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Century Gothic" w:hAnsi="Century Gothic"/>
          <w:b w:val="1"/>
          <w:bCs w:val="1"/>
          <w:caps w:val="1"/>
          <w:kern w:val="32"/>
          <w:lang w:val="en-US"/>
        </w:rPr>
      </w:pPr>
      <w:r>
        <w:rPr>
          <w:rFonts w:ascii="Century Gothic" w:hAnsi="Century Gothic"/>
          <w:b w:val="1"/>
          <w:bCs w:val="1"/>
          <w:caps w:val="1"/>
          <w:kern w:val="32"/>
          <w:lang w:val="en-US"/>
        </w:rPr>
        <w:drawing>
          <wp:inline distT="0" distB="0" distL="0" distR="0">
            <wp:extent cx="5547360" cy="2392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SL logo white.png"/>
                    <pic:cNvPicPr>
                      <a:picLocks noChangeAspect="1"/>
                    </pic:cNvPicPr>
                  </pic:nvPicPr>
                  <pic:blipFill>
                    <a:blip r:embed="rId4">
                      <a:extLst/>
                    </a:blip>
                    <a:stretch>
                      <a:fillRect/>
                    </a:stretch>
                  </pic:blipFill>
                  <pic:spPr>
                    <a:xfrm>
                      <a:off x="0" y="0"/>
                      <a:ext cx="5547360" cy="2392680"/>
                    </a:xfrm>
                    <a:prstGeom prst="rect">
                      <a:avLst/>
                    </a:prstGeom>
                    <a:ln w="12700" cap="flat">
                      <a:noFill/>
                      <a:miter lim="400000"/>
                    </a:ln>
                    <a:effectLst/>
                  </pic:spPr>
                </pic:pic>
              </a:graphicData>
            </a:graphic>
          </wp:inline>
        </w:drawing>
      </w:r>
    </w:p>
    <w:p>
      <w:pPr>
        <w:pStyle w:val="Normal (Web)"/>
        <w:rPr>
          <w:sz w:val="48"/>
          <w:szCs w:val="48"/>
          <w:u w:val="single"/>
          <w:lang w:val="en-US"/>
        </w:rPr>
      </w:pPr>
      <w:r>
        <w:rPr>
          <w:sz w:val="48"/>
          <w:szCs w:val="48"/>
          <w:rtl w:val="0"/>
          <w:lang w:val="en-US"/>
        </w:rPr>
        <w:t>Crazy Stone</w:t>
      </w:r>
    </w:p>
    <w:p>
      <w:pPr>
        <w:pStyle w:val="Normal (Web)"/>
        <w:rPr>
          <w:lang w:val="en-US"/>
        </w:rPr>
      </w:pPr>
    </w:p>
    <w:p>
      <w:pPr>
        <w:pStyle w:val="Normal (Web)"/>
        <w:rPr>
          <w:b w:val="1"/>
          <w:bCs w:val="1"/>
          <w:u w:val="single"/>
          <w:lang w:val="en-US"/>
        </w:rPr>
      </w:pPr>
    </w:p>
    <w:p>
      <w:pPr>
        <w:pStyle w:val="Normal (Web)"/>
        <w:rPr>
          <w:b w:val="1"/>
          <w:bCs w:val="1"/>
          <w:u w:val="single"/>
          <w:lang w:val="en-US"/>
        </w:rPr>
      </w:pPr>
      <w:r>
        <w:rPr>
          <w:b w:val="1"/>
          <w:bCs w:val="1"/>
          <w:u w:val="single"/>
          <w:rtl w:val="0"/>
          <w:lang w:val="en-US"/>
        </w:rPr>
        <w:t>DESCRIPTION</w:t>
      </w:r>
    </w:p>
    <w:p>
      <w:pPr>
        <w:pStyle w:val="Normal (Web)"/>
        <w:rPr>
          <w:lang w:val="en-US"/>
        </w:rPr>
      </w:pPr>
      <w:r>
        <w:rPr>
          <w:rtl w:val="0"/>
          <w:lang w:val="en-US"/>
        </w:rPr>
        <w:t>CrazyStone is an innovative lime based product to create various desired textured effects for the exterior use. Made of seasoned slaked lime putty, marble dust, fine selected aggregate and special binders.</w:t>
      </w:r>
    </w:p>
    <w:p>
      <w:pPr>
        <w:pStyle w:val="Normal (Web)"/>
        <w:rPr>
          <w:lang w:val="en-US"/>
        </w:rPr>
      </w:pPr>
      <w:r>
        <w:rPr>
          <w:rtl w:val="0"/>
          <w:lang w:val="en-US"/>
        </w:rPr>
        <w:t xml:space="preserve"> Its innovative formulation is designed to double the open time workability with no shrinkage, ideal for external job. It also have an excellent filling power and durability.</w:t>
      </w:r>
    </w:p>
    <w:p>
      <w:pPr>
        <w:pStyle w:val="Normal (Web)"/>
        <w:rPr>
          <w:lang w:val="en-US"/>
        </w:rPr>
      </w:pPr>
      <w:r>
        <w:rPr>
          <w:rtl w:val="0"/>
          <w:lang w:val="en-US"/>
        </w:rPr>
        <w:t>For outside only.</w:t>
      </w:r>
    </w:p>
    <w:p>
      <w:pPr>
        <w:pStyle w:val="Normal (Web)"/>
        <w:rPr>
          <w:lang w:val="en-US"/>
        </w:rPr>
      </w:pPr>
    </w:p>
    <w:p>
      <w:pPr>
        <w:pStyle w:val="Normal (Web)"/>
        <w:rPr>
          <w:b w:val="1"/>
          <w:bCs w:val="1"/>
          <w:u w:val="single"/>
          <w:lang w:val="en-US"/>
        </w:rPr>
      </w:pPr>
      <w:r>
        <w:rPr>
          <w:b w:val="1"/>
          <w:bCs w:val="1"/>
          <w:u w:val="single"/>
          <w:rtl w:val="0"/>
          <w:lang w:val="en-US"/>
        </w:rPr>
        <w:t>COLOR RANGE</w:t>
      </w:r>
    </w:p>
    <w:p>
      <w:pPr>
        <w:pStyle w:val="Normal (Web)"/>
        <w:rPr>
          <w:lang w:val="en-US"/>
        </w:rPr>
      </w:pPr>
      <w:r>
        <w:rPr>
          <w:rtl w:val="0"/>
          <w:lang w:val="en-US"/>
        </w:rPr>
        <w:t>Check our colo</w:t>
      </w:r>
      <w:r>
        <w:rPr>
          <w:rtl w:val="0"/>
          <w:lang w:val="en-US"/>
        </w:rPr>
        <w:t>u</w:t>
      </w:r>
      <w:r>
        <w:rPr>
          <w:rtl w:val="0"/>
          <w:lang w:val="en-US"/>
        </w:rPr>
        <w:t>r range on www.venetianplastershop.com.au</w:t>
      </w:r>
    </w:p>
    <w:p>
      <w:pPr>
        <w:pStyle w:val="Normal (Web)"/>
        <w:rPr>
          <w:lang w:val="en-US"/>
        </w:rPr>
      </w:pPr>
      <w:r>
        <w:rPr>
          <w:b w:val="1"/>
          <w:bCs w:val="1"/>
          <w:rtl w:val="0"/>
          <w:lang w:val="en-US"/>
        </w:rPr>
        <w:t>Note:</w:t>
      </w:r>
      <w:r>
        <w:rPr>
          <w:rtl w:val="0"/>
          <w:lang w:val="en-US"/>
        </w:rPr>
        <w:t xml:space="preserve"> Advanced Spirito Libero</w:t>
      </w:r>
      <w:r>
        <w:rPr>
          <w:rtl w:val="0"/>
          <w:lang w:val="en-US"/>
        </w:rPr>
        <w:t> </w:t>
      </w:r>
      <w:r>
        <w:rPr>
          <w:rtl w:val="0"/>
          <w:lang w:val="en-US"/>
        </w:rPr>
        <w:t>recommends that our entire range of</w:t>
      </w:r>
      <w:r>
        <w:rPr>
          <w:rtl w:val="0"/>
          <w:lang w:val="en-US"/>
        </w:rPr>
        <w:t> </w:t>
      </w:r>
      <w:r>
        <w:rPr>
          <w:rtl w:val="0"/>
          <w:lang w:val="en-US"/>
        </w:rPr>
        <w:t>lime based natural materials</w:t>
      </w:r>
      <w:r>
        <w:rPr>
          <w:rtl w:val="0"/>
          <w:lang w:val="en-US"/>
        </w:rPr>
        <w:t> </w:t>
      </w:r>
      <w:r>
        <w:rPr>
          <w:rtl w:val="0"/>
          <w:lang w:val="en-US"/>
        </w:rPr>
        <w:t>is</w:t>
      </w:r>
      <w:r>
        <w:rPr>
          <w:rtl w:val="0"/>
          <w:lang w:val="en-US"/>
        </w:rPr>
        <w:t> </w:t>
      </w:r>
      <w:r>
        <w:rPr>
          <w:rtl w:val="0"/>
          <w:lang w:val="en-US"/>
        </w:rPr>
        <w:t>used</w:t>
      </w:r>
      <w:r>
        <w:rPr>
          <w:rtl w:val="0"/>
          <w:lang w:val="en-US"/>
        </w:rPr>
        <w:t> </w:t>
      </w:r>
      <w:r>
        <w:rPr>
          <w:rtl w:val="0"/>
          <w:lang w:val="en-US"/>
        </w:rPr>
        <w:t>only by</w:t>
      </w:r>
      <w:r>
        <w:rPr>
          <w:rtl w:val="0"/>
          <w:lang w:val="en-US"/>
        </w:rPr>
        <w:t> </w:t>
      </w:r>
      <w:r>
        <w:rPr>
          <w:rtl w:val="0"/>
          <w:lang w:val="en-US"/>
        </w:rPr>
        <w:t>highly skilled or</w:t>
      </w:r>
      <w:r>
        <w:rPr>
          <w:rtl w:val="0"/>
          <w:lang w:val="en-US"/>
        </w:rPr>
        <w:t> </w:t>
      </w:r>
      <w:r>
        <w:rPr>
          <w:rtl w:val="0"/>
          <w:lang w:val="en-US"/>
        </w:rPr>
        <w:t>licensed tradespeople</w:t>
      </w:r>
      <w:r>
        <w:rPr>
          <w:rtl w:val="0"/>
          <w:lang w:val="en-US"/>
        </w:rPr>
        <w:t> </w:t>
      </w:r>
      <w:r>
        <w:rPr>
          <w:rtl w:val="0"/>
          <w:lang w:val="en-US"/>
        </w:rPr>
        <w:t>with extensive experience in this field. It is the responsibility of the applicator to understand the application method and the procedure involved in order to obtain a satisfactory</w:t>
      </w:r>
      <w:r>
        <w:rPr>
          <w:rtl w:val="0"/>
          <w:lang w:val="en-US"/>
        </w:rPr>
        <w:t> </w:t>
      </w:r>
      <w:r>
        <w:rPr>
          <w:rtl w:val="0"/>
          <w:lang w:val="en-US"/>
        </w:rPr>
        <w:t>outcome. Advanced Spirito Libero recommends that architects, builders and clients appoint only experienced applicators in the relevant</w:t>
      </w:r>
      <w:r>
        <w:rPr>
          <w:rtl w:val="0"/>
          <w:lang w:val="en-US"/>
        </w:rPr>
        <w:t> </w:t>
      </w:r>
      <w:r>
        <w:rPr>
          <w:rtl w:val="0"/>
          <w:lang w:val="en-US"/>
        </w:rPr>
        <w:t>lime-based materials to ensure</w:t>
      </w:r>
      <w:r>
        <w:rPr>
          <w:rtl w:val="0"/>
          <w:lang w:val="en-US"/>
        </w:rPr>
        <w:t> </w:t>
      </w:r>
      <w:r>
        <w:rPr>
          <w:rtl w:val="0"/>
          <w:lang w:val="en-US"/>
        </w:rPr>
        <w:t>they'll be able to deliver the same finish as per</w:t>
      </w:r>
      <w:r>
        <w:rPr>
          <w:rtl w:val="0"/>
          <w:lang w:val="en-US"/>
        </w:rPr>
        <w:t> </w:t>
      </w:r>
      <w:r>
        <w:rPr>
          <w:rtl w:val="0"/>
          <w:lang w:val="en-US"/>
        </w:rPr>
        <w:t>the</w:t>
      </w:r>
      <w:r>
        <w:rPr>
          <w:rtl w:val="0"/>
          <w:lang w:val="en-US"/>
        </w:rPr>
        <w:t> </w:t>
      </w:r>
      <w:r>
        <w:rPr>
          <w:rtl w:val="0"/>
          <w:lang w:val="en-US"/>
        </w:rPr>
        <w:t>sample shown.</w:t>
      </w:r>
    </w:p>
    <w:p>
      <w:pPr>
        <w:pStyle w:val="Normal (Web)"/>
        <w:rPr>
          <w:outline w:val="0"/>
          <w:color w:val="222222"/>
          <w:u w:color="222222"/>
          <w:shd w:val="clear" w:color="auto" w:fill="ffffff"/>
          <w:lang w:val="en-US"/>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As with any lime-based material this product may change the appearance over time due to the ageing process caused by weather conditions.</w:t>
      </w:r>
      <w:r>
        <w:rPr>
          <w:rFonts w:ascii="Arial Unicode MS" w:cs="Arial Unicode MS" w:hAnsi="Arial Unicode MS" w:eastAsia="Arial Unicode MS"/>
          <w:b w:val="0"/>
          <w:bCs w:val="0"/>
          <w:i w:val="0"/>
          <w:iCs w:val="0"/>
          <w:outline w:val="0"/>
          <w:color w:val="222222"/>
          <w:u w:color="222222"/>
          <w:lang w:val="en-US"/>
          <w14:textFill>
            <w14:solidFill>
              <w14:srgbClr w14:val="222222"/>
            </w14:solidFill>
          </w14:textFill>
        </w:rPr>
        <w:br w:type="textWrapping"/>
      </w:r>
    </w:p>
    <w:p>
      <w:pPr>
        <w:pStyle w:val="Normal (Web)"/>
        <w:rPr>
          <w:outline w:val="0"/>
          <w:color w:val="222222"/>
          <w:u w:color="222222"/>
          <w:shd w:val="clear" w:color="auto" w:fill="ffffff"/>
          <w:lang w:val="en-US"/>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Advanced Spirito Libero provides no warranty expressed or implied against damage due to movement of the substrate structure.</w:t>
      </w:r>
    </w:p>
    <w:p>
      <w:pPr>
        <w:pStyle w:val="Normal (Web)"/>
        <w:rPr>
          <w:b w:val="1"/>
          <w:bCs w:val="1"/>
          <w:u w:val="single"/>
          <w:lang w:val="en-US"/>
        </w:rPr>
      </w:pPr>
      <w:r>
        <w:rPr>
          <w:b w:val="1"/>
          <w:bCs w:val="1"/>
          <w:u w:val="single"/>
          <w:rtl w:val="0"/>
          <w:lang w:val="en-US"/>
        </w:rPr>
        <w:t>APPLICATION CYCLE</w:t>
      </w:r>
    </w:p>
    <w:p>
      <w:pPr>
        <w:pStyle w:val="Normal (Web)"/>
        <w:rPr>
          <w:lang w:val="en-US"/>
        </w:rPr>
      </w:pPr>
      <w:r>
        <w:rPr>
          <w:rtl w:val="0"/>
          <w:lang w:val="en-US"/>
        </w:rPr>
        <w:t xml:space="preserve">Apply one coat of consolidating fixative </w:t>
      </w:r>
      <w:r>
        <w:rPr>
          <w:rtl w:val="0"/>
          <w:lang w:val="en-US"/>
        </w:rPr>
        <w:t xml:space="preserve">diluted with ratio 1 to 2 </w:t>
      </w:r>
      <w:r>
        <w:rPr>
          <w:rtl w:val="0"/>
          <w:lang w:val="en-US"/>
        </w:rPr>
        <w:t xml:space="preserve">over </w:t>
      </w:r>
      <w:r>
        <w:rPr>
          <w:rtl w:val="0"/>
          <w:lang w:val="en-US"/>
        </w:rPr>
        <w:t xml:space="preserve">very smooth finish </w:t>
      </w:r>
      <w:r>
        <w:rPr>
          <w:rtl w:val="0"/>
          <w:lang w:val="en-US"/>
        </w:rPr>
        <w:t xml:space="preserve">render </w:t>
      </w:r>
      <w:r>
        <w:rPr>
          <w:rtl w:val="0"/>
          <w:lang w:val="en-US"/>
        </w:rPr>
        <w:t xml:space="preserve">(acrylic patch/like) </w:t>
      </w:r>
      <w:r>
        <w:rPr>
          <w:rtl w:val="0"/>
          <w:lang w:val="en-US"/>
        </w:rPr>
        <w:t xml:space="preserve">to equal the </w:t>
      </w:r>
      <w:r>
        <w:rPr>
          <w:rtl w:val="0"/>
          <w:lang w:val="en-US"/>
        </w:rPr>
        <w:t>absorbency</w:t>
      </w:r>
      <w:r>
        <w:rPr>
          <w:rtl w:val="0"/>
          <w:lang w:val="en-US"/>
        </w:rPr>
        <w:t xml:space="preserve"> and assisting the open time workability.</w:t>
      </w:r>
    </w:p>
    <w:p>
      <w:pPr>
        <w:pStyle w:val="Normal (Web)"/>
        <w:rPr>
          <w:lang w:val="en-US"/>
        </w:rPr>
      </w:pPr>
      <w:r>
        <w:rPr>
          <w:rtl w:val="0"/>
          <w:lang w:val="en-US"/>
        </w:rPr>
        <w:t xml:space="preserve">After 6 hours, apply one coat of  </w:t>
      </w:r>
      <w:r>
        <w:rPr>
          <w:rtl w:val="0"/>
          <w:lang w:val="en-US"/>
        </w:rPr>
        <w:t>“</w:t>
      </w:r>
      <w:r>
        <w:rPr>
          <w:rtl w:val="0"/>
          <w:lang w:val="en-US"/>
        </w:rPr>
        <w:t>Primus Naturale Primer</w:t>
      </w:r>
      <w:r>
        <w:rPr>
          <w:rtl w:val="0"/>
          <w:lang w:val="en-US"/>
        </w:rPr>
        <w:t xml:space="preserve">” </w:t>
      </w:r>
      <w:r>
        <w:rPr>
          <w:rtl w:val="0"/>
          <w:lang w:val="en-US"/>
        </w:rPr>
        <w:t>by roller and wait 6 hours .</w:t>
      </w:r>
    </w:p>
    <w:p>
      <w:pPr>
        <w:pStyle w:val="Normal (Web)"/>
        <w:rPr>
          <w:lang w:val="en-US"/>
        </w:rPr>
      </w:pPr>
      <w:r>
        <w:rPr>
          <w:rtl w:val="0"/>
          <w:lang w:val="en-US"/>
        </w:rPr>
        <w:t>Prepare the Crazy</w:t>
      </w:r>
      <w:r>
        <w:rPr>
          <w:rtl w:val="0"/>
          <w:lang w:val="en-US"/>
        </w:rPr>
        <w:t xml:space="preserve"> S</w:t>
      </w:r>
      <w:r>
        <w:rPr>
          <w:rtl w:val="0"/>
          <w:lang w:val="en-US"/>
        </w:rPr>
        <w:t>tone by adding 35% of water ( 5.</w:t>
      </w:r>
      <w:r>
        <w:rPr>
          <w:rtl w:val="0"/>
          <w:lang w:val="en-US"/>
        </w:rPr>
        <w:t>8</w:t>
      </w:r>
      <w:r>
        <w:rPr>
          <w:rtl w:val="0"/>
          <w:lang w:val="en-US"/>
        </w:rPr>
        <w:t xml:space="preserve"> litres) into </w:t>
      </w:r>
      <w:r>
        <w:rPr>
          <w:rtl w:val="0"/>
          <w:lang w:val="en-US"/>
        </w:rPr>
        <w:t>a clean</w:t>
      </w:r>
      <w:r>
        <w:rPr>
          <w:rtl w:val="0"/>
          <w:lang w:val="en-US"/>
        </w:rPr>
        <w:t xml:space="preserve"> bucket, add the desired colour</w:t>
      </w:r>
      <w:r>
        <w:rPr>
          <w:rtl w:val="0"/>
          <w:lang w:val="en-US"/>
        </w:rPr>
        <w:t>, mix then add small amount of powder at times</w:t>
      </w:r>
      <w:r>
        <w:rPr>
          <w:rtl w:val="0"/>
          <w:lang w:val="en-US"/>
        </w:rPr>
        <w:t xml:space="preserve"> </w:t>
      </w:r>
      <w:r>
        <w:rPr>
          <w:rtl w:val="0"/>
          <w:lang w:val="en-US"/>
        </w:rPr>
        <w:t>till the bucket is full</w:t>
      </w:r>
      <w:r>
        <w:rPr>
          <w:rtl w:val="0"/>
          <w:lang w:val="en-US"/>
        </w:rPr>
        <w:t>, then stir very well with a mixing paddle for 5 minutes.</w:t>
      </w:r>
    </w:p>
    <w:p>
      <w:pPr>
        <w:pStyle w:val="Normal (Web)"/>
        <w:rPr>
          <w:lang w:val="en-US"/>
        </w:rPr>
      </w:pPr>
      <w:r>
        <w:rPr>
          <w:rtl w:val="0"/>
          <w:lang w:val="en-US"/>
        </w:rPr>
        <w:t>Apply one coat of Crazy</w:t>
      </w:r>
      <w:r>
        <w:rPr>
          <w:rtl w:val="0"/>
          <w:lang w:val="en-US"/>
        </w:rPr>
        <w:t xml:space="preserve"> S</w:t>
      </w:r>
      <w:r>
        <w:rPr>
          <w:rtl w:val="0"/>
          <w:lang w:val="en-US"/>
        </w:rPr>
        <w:t xml:space="preserve">tone with the specific </w:t>
      </w:r>
      <w:r>
        <w:rPr>
          <w:rtl w:val="0"/>
          <w:lang w:val="en-US"/>
        </w:rPr>
        <w:t>“</w:t>
      </w:r>
      <w:r>
        <w:rPr>
          <w:rtl w:val="0"/>
          <w:lang w:val="en-US"/>
        </w:rPr>
        <w:t>notched trowel</w:t>
      </w:r>
      <w:r>
        <w:rPr>
          <w:rtl w:val="0"/>
          <w:lang w:val="en-US"/>
        </w:rPr>
        <w:t xml:space="preserve">” </w:t>
      </w:r>
      <w:r>
        <w:rPr>
          <w:rtl w:val="0"/>
          <w:lang w:val="en-US"/>
        </w:rPr>
        <w:t>and immediately after draw the effect with the appropriate tools accordingly to the desired effect ( split stone, Travertine, Lime stone, Bamboo, Marmorino, Polished stone etc...). Once the product is all matt,</w:t>
      </w:r>
      <w:r>
        <w:rPr>
          <w:rtl w:val="0"/>
          <w:lang w:val="en-US"/>
        </w:rPr>
        <w:t>(look)</w:t>
      </w:r>
      <w:r>
        <w:rPr>
          <w:rtl w:val="0"/>
          <w:lang w:val="en-US"/>
        </w:rPr>
        <w:t xml:space="preserve"> gently spray a bit of water with a fine mist sprayer and smooth the surface as desired with a trowel. Then once it is all matt </w:t>
      </w:r>
      <w:r>
        <w:rPr>
          <w:rtl w:val="0"/>
          <w:lang w:val="en-US"/>
        </w:rPr>
        <w:t xml:space="preserve">and not completely dry, </w:t>
      </w:r>
      <w:r>
        <w:rPr>
          <w:rtl w:val="0"/>
          <w:lang w:val="en-US"/>
        </w:rPr>
        <w:t xml:space="preserve">burnish with a </w:t>
      </w:r>
      <w:r>
        <w:rPr>
          <w:rtl w:val="0"/>
          <w:lang w:val="en-US"/>
        </w:rPr>
        <w:t>“</w:t>
      </w:r>
      <w:r>
        <w:rPr>
          <w:rtl w:val="0"/>
          <w:lang w:val="en-US"/>
        </w:rPr>
        <w:t>polishing trowel</w:t>
      </w:r>
      <w:r>
        <w:rPr>
          <w:rtl w:val="0"/>
          <w:lang w:val="en-US"/>
        </w:rPr>
        <w:t>”</w:t>
      </w:r>
      <w:r>
        <w:rPr>
          <w:rtl w:val="0"/>
          <w:lang w:val="en-US"/>
        </w:rPr>
        <w:t>.</w:t>
      </w:r>
    </w:p>
    <w:p>
      <w:pPr>
        <w:pStyle w:val="Normal (Web)"/>
        <w:rPr>
          <w:lang w:val="en-US"/>
        </w:rPr>
      </w:pPr>
      <w:r>
        <w:rPr>
          <w:rtl w:val="0"/>
          <w:lang w:val="en-US"/>
        </w:rPr>
        <w:t xml:space="preserve">Seal it after 24h with </w:t>
      </w:r>
      <w:r>
        <w:rPr>
          <w:rtl w:val="0"/>
          <w:lang w:val="en-US"/>
        </w:rPr>
        <w:t>“</w:t>
      </w:r>
      <w:r>
        <w:rPr>
          <w:rtl w:val="0"/>
          <w:lang w:val="en-US"/>
        </w:rPr>
        <w:t>Marmorino shield</w:t>
      </w:r>
      <w:r>
        <w:rPr>
          <w:rtl w:val="0"/>
          <w:lang w:val="en-US"/>
        </w:rPr>
        <w:t xml:space="preserve">” </w:t>
      </w:r>
      <w:r>
        <w:rPr>
          <w:rtl w:val="0"/>
          <w:lang w:val="en-US"/>
        </w:rPr>
        <w:t>with</w:t>
      </w:r>
      <w:r>
        <w:rPr>
          <w:rtl w:val="0"/>
          <w:lang w:val="en-US"/>
        </w:rPr>
        <w:t xml:space="preserve"> sponge </w:t>
      </w:r>
      <w:r>
        <w:rPr>
          <w:rtl w:val="0"/>
          <w:lang w:val="en-US"/>
        </w:rPr>
        <w:t xml:space="preserve">from bottom up </w:t>
      </w:r>
      <w:r>
        <w:rPr>
          <w:rtl w:val="0"/>
          <w:lang w:val="en-US"/>
        </w:rPr>
        <w:t>until saturation.</w:t>
      </w:r>
    </w:p>
    <w:p>
      <w:pPr>
        <w:pStyle w:val="Normal (Web)"/>
        <w:rPr>
          <w:lang w:val="en-US"/>
        </w:rPr>
      </w:pPr>
      <w:r>
        <w:rPr>
          <w:rtl w:val="0"/>
          <w:lang w:val="en-US"/>
        </w:rPr>
        <w:t>repeat after 2 hours.</w:t>
      </w:r>
    </w:p>
    <w:p>
      <w:pPr>
        <w:pStyle w:val="Normal (Web)"/>
        <w:rPr>
          <w:lang w:val="en-US"/>
        </w:rPr>
      </w:pPr>
      <w:r>
        <w:rPr>
          <w:rtl w:val="0"/>
          <w:lang w:val="en-US"/>
        </w:rPr>
        <w:t>Protect treated surfaces from rain during application and for the time required to allow the product to fully harden (72 hours). Fail to do so, traces of efflorescences may appear and no warranty would be applied.</w:t>
      </w:r>
    </w:p>
    <w:p>
      <w:pPr>
        <w:pStyle w:val="Normal (Web)"/>
        <w:rPr>
          <w:lang w:val="en-US"/>
        </w:rPr>
      </w:pPr>
      <w:r>
        <w:rPr>
          <w:rtl w:val="0"/>
          <w:lang w:val="en-US"/>
        </w:rPr>
        <w:t>Ensure that a sufficient quantity of the same batch is available to complete</w:t>
      </w:r>
      <w:r>
        <w:rPr>
          <w:rtl w:val="0"/>
          <w:lang w:val="en-US"/>
        </w:rPr>
        <w:t xml:space="preserve"> </w:t>
      </w:r>
      <w:r>
        <w:rPr>
          <w:rtl w:val="0"/>
          <w:lang w:val="en-US"/>
        </w:rPr>
        <w:t xml:space="preserve">the entire job or at least to complete a whole section that </w:t>
      </w:r>
      <w:r>
        <w:rPr>
          <w:rtl w:val="0"/>
          <w:lang w:val="en-US"/>
        </w:rPr>
        <w:t xml:space="preserve">otherwise </w:t>
      </w:r>
      <w:r>
        <w:rPr>
          <w:rtl w:val="0"/>
          <w:lang w:val="en-US"/>
        </w:rPr>
        <w:t>will reveal differences in shade.</w:t>
      </w:r>
    </w:p>
    <w:p>
      <w:pPr>
        <w:pStyle w:val="Normal (Web)"/>
        <w:rPr>
          <w:lang w:val="en-US"/>
        </w:rPr>
      </w:pPr>
      <w:r>
        <w:rPr>
          <w:rtl w:val="0"/>
          <w:lang w:val="en-US"/>
        </w:rPr>
        <w:t>The product must be applied always under shade or cracking will appear immediately.</w:t>
      </w:r>
    </w:p>
    <w:p>
      <w:pPr>
        <w:pStyle w:val="Normal (Web)"/>
        <w:rPr>
          <w:lang w:val="en-US"/>
        </w:rPr>
      </w:pPr>
      <w:r>
        <w:rPr>
          <w:rtl w:val="0"/>
          <w:lang w:val="en-US"/>
        </w:rPr>
        <w:t xml:space="preserve">Acrylic render must be cured for at least 3 weeks before application of Crazy Stone otherwise </w:t>
      </w:r>
    </w:p>
    <w:p>
      <w:pPr>
        <w:pStyle w:val="Normal (Web)"/>
        <w:rPr>
          <w:lang w:val="en-US"/>
        </w:rPr>
      </w:pPr>
      <w:r>
        <w:rPr>
          <w:rtl w:val="0"/>
          <w:lang w:val="en-US"/>
        </w:rPr>
        <w:t>cracking will appear on the first week after finishing job.</w:t>
      </w:r>
    </w:p>
    <w:p>
      <w:pPr>
        <w:pStyle w:val="Normal (Web)"/>
        <w:rPr>
          <w:lang w:val="en-US"/>
        </w:rPr>
      </w:pPr>
      <w:r>
        <w:rPr>
          <w:rtl w:val="0"/>
          <w:lang w:val="en-US"/>
        </w:rPr>
        <w:t>Lime, sand and cement render must be cured for at least 4 weeks before application of Crazy Stone otherwise cracking will appear on the first 2 week after finishing job.</w:t>
      </w:r>
    </w:p>
    <w:p>
      <w:pPr>
        <w:pStyle w:val="Normal (Web)"/>
        <w:rPr>
          <w:lang w:val="en-US"/>
        </w:rPr>
      </w:pPr>
    </w:p>
    <w:p>
      <w:pPr>
        <w:pStyle w:val="Normal (Web)"/>
        <w:rPr>
          <w:lang w:val="en-US"/>
        </w:rPr>
      </w:pPr>
    </w:p>
    <w:p>
      <w:pPr>
        <w:pStyle w:val="Normal (Web)"/>
        <w:rPr>
          <w:b w:val="1"/>
          <w:bCs w:val="1"/>
          <w:u w:val="single"/>
          <w:lang w:val="en-US"/>
        </w:rPr>
      </w:pPr>
      <w:r>
        <w:rPr>
          <w:b w:val="1"/>
          <w:bCs w:val="1"/>
          <w:u w:val="single"/>
          <w:rtl w:val="0"/>
          <w:lang w:val="en-US"/>
        </w:rPr>
        <w:t>ENVIRONMENTAL CONDITIONS OF APPLICATION</w:t>
      </w:r>
    </w:p>
    <w:p>
      <w:pPr>
        <w:pStyle w:val="Normal (Web)"/>
        <w:rPr>
          <w:lang w:val="en-US"/>
        </w:rPr>
      </w:pPr>
      <w:r>
        <w:rPr>
          <w:rtl w:val="0"/>
          <w:lang w:val="en-US"/>
        </w:rPr>
        <w:t>The environmental temperature must be included between +10</w:t>
      </w:r>
      <w:r>
        <w:rPr>
          <w:rtl w:val="0"/>
          <w:lang w:val="en-US"/>
        </w:rPr>
        <w:t>°</w:t>
      </w:r>
      <w:r>
        <w:rPr>
          <w:rtl w:val="0"/>
          <w:lang w:val="en-US"/>
        </w:rPr>
        <w:t>C and +30</w:t>
      </w:r>
      <w:r>
        <w:rPr>
          <w:rtl w:val="0"/>
          <w:lang w:val="en-US"/>
        </w:rPr>
        <w:t>°</w:t>
      </w:r>
      <w:r>
        <w:rPr>
          <w:rtl w:val="0"/>
          <w:lang w:val="en-US"/>
        </w:rPr>
        <w:t>C with relative humidity lower than 85%, also in the 24 hours following the application.</w:t>
      </w:r>
    </w:p>
    <w:p>
      <w:pPr>
        <w:pStyle w:val="Normal (Web)"/>
        <w:rPr>
          <w:b w:val="1"/>
          <w:bCs w:val="1"/>
          <w:u w:val="single"/>
          <w:lang w:val="en-US"/>
        </w:rPr>
      </w:pPr>
      <w:r>
        <w:rPr>
          <w:b w:val="1"/>
          <w:bCs w:val="1"/>
          <w:u w:val="single"/>
          <w:rtl w:val="0"/>
          <w:lang w:val="en-US"/>
        </w:rPr>
        <w:t>STORAGE</w:t>
      </w:r>
    </w:p>
    <w:p>
      <w:pPr>
        <w:pStyle w:val="Normal (Web)"/>
        <w:rPr>
          <w:lang w:val="en-US"/>
        </w:rPr>
      </w:pPr>
      <w:r>
        <w:rPr>
          <w:rtl w:val="0"/>
          <w:lang w:val="en-US"/>
        </w:rPr>
        <w:t>The product maintains its properties for a period of 24 months if protected from excessive heat and cold.</w:t>
      </w:r>
    </w:p>
    <w:p>
      <w:pPr>
        <w:pStyle w:val="Normal (Web)"/>
        <w:rPr>
          <w:lang w:val="en-US"/>
        </w:rPr>
      </w:pPr>
      <w:r>
        <w:rPr>
          <w:rtl w:val="0"/>
          <w:lang w:val="en-US"/>
        </w:rPr>
        <w:t>Storage temperature must be included between +5</w:t>
      </w:r>
      <w:r>
        <w:rPr>
          <w:rtl w:val="0"/>
          <w:lang w:val="en-US"/>
        </w:rPr>
        <w:t>°</w:t>
      </w:r>
      <w:r>
        <w:rPr>
          <w:rtl w:val="0"/>
          <w:lang w:val="en-US"/>
        </w:rPr>
        <w:t>C and +30</w:t>
      </w:r>
      <w:r>
        <w:rPr>
          <w:rtl w:val="0"/>
          <w:lang w:val="en-US"/>
        </w:rPr>
        <w:t>°</w:t>
      </w:r>
      <w:r>
        <w:rPr>
          <w:rtl w:val="0"/>
          <w:lang w:val="en-US"/>
        </w:rPr>
        <w:t>C. Protect from frost.</w:t>
      </w:r>
    </w:p>
    <w:p>
      <w:pPr>
        <w:pStyle w:val="Normal (Web)"/>
        <w:rPr>
          <w:b w:val="1"/>
          <w:bCs w:val="1"/>
          <w:u w:val="single"/>
          <w:lang w:val="en-US"/>
        </w:rPr>
      </w:pPr>
      <w:r>
        <w:rPr>
          <w:b w:val="1"/>
          <w:bCs w:val="1"/>
          <w:u w:val="single"/>
          <w:rtl w:val="0"/>
          <w:lang w:val="en-US"/>
        </w:rPr>
        <w:t>SAFETY GUIDELINES</w:t>
      </w:r>
    </w:p>
    <w:p>
      <w:pPr>
        <w:pStyle w:val="Normal (Web)"/>
        <w:rPr>
          <w:lang w:val="en-US"/>
        </w:rPr>
      </w:pPr>
      <w:r>
        <w:rPr>
          <w:rtl w:val="0"/>
          <w:lang w:val="en-US"/>
        </w:rPr>
        <w:t>Avoid contact with skin and eyes. If contact occurs, rinse thoroughly with water. For more information consult the safety sheet.</w:t>
      </w:r>
    </w:p>
    <w:p>
      <w:pPr>
        <w:pStyle w:val="Normal (Web)"/>
        <w:rPr>
          <w:b w:val="1"/>
          <w:bCs w:val="1"/>
          <w:u w:val="single"/>
          <w:lang w:val="en-US"/>
        </w:rPr>
      </w:pPr>
      <w:r>
        <w:rPr>
          <w:b w:val="1"/>
          <w:bCs w:val="1"/>
          <w:u w:val="single"/>
          <w:rtl w:val="0"/>
          <w:lang w:val="en-US"/>
        </w:rPr>
        <w:t>DISPOSAL</w:t>
      </w:r>
    </w:p>
    <w:p>
      <w:pPr>
        <w:pStyle w:val="Normal (Web)"/>
        <w:rPr>
          <w:lang w:val="en-US"/>
        </w:rPr>
      </w:pPr>
      <w:r>
        <w:rPr>
          <w:rtl w:val="0"/>
          <w:lang w:val="en-US"/>
        </w:rPr>
        <w:t>The product must be disposed in agreement with current regulations.</w:t>
      </w:r>
    </w:p>
    <w:p>
      <w:pPr>
        <w:pStyle w:val="Normal (Web)"/>
        <w:rPr>
          <w:lang w:val="en-US"/>
        </w:rPr>
      </w:pPr>
      <w:r>
        <w:rPr>
          <w:rtl w:val="0"/>
          <w:lang w:val="en-US"/>
        </w:rPr>
        <w:t>Empty containers to be sent to recycling plants.</w:t>
      </w:r>
    </w:p>
    <w:p>
      <w:pPr>
        <w:pStyle w:val="Normal (Web)"/>
        <w:rPr>
          <w:b w:val="1"/>
          <w:bCs w:val="1"/>
          <w:u w:val="single"/>
          <w:lang w:val="en-US"/>
        </w:rPr>
      </w:pPr>
      <w:r>
        <w:rPr>
          <w:b w:val="1"/>
          <w:bCs w:val="1"/>
          <w:u w:val="single"/>
          <w:rtl w:val="0"/>
          <w:lang w:val="en-US"/>
        </w:rPr>
        <w:t>TECHNICAL SPECIFICATIONS</w:t>
      </w:r>
    </w:p>
    <w:p>
      <w:pPr>
        <w:pStyle w:val="Normal (Web)"/>
        <w:rPr>
          <w:b w:val="1"/>
          <w:bCs w:val="1"/>
          <w:lang w:val="en-US"/>
        </w:rPr>
      </w:pPr>
      <w:r>
        <w:rPr>
          <w:b w:val="1"/>
          <w:bCs w:val="1"/>
          <w:rtl w:val="0"/>
          <w:lang w:val="en-US"/>
        </w:rPr>
        <w:t>Appearance</w:t>
      </w:r>
    </w:p>
    <w:p>
      <w:pPr>
        <w:pStyle w:val="Normal (Web)"/>
        <w:rPr>
          <w:lang w:val="en-US"/>
        </w:rPr>
      </w:pPr>
      <w:r>
        <w:rPr>
          <w:rtl w:val="0"/>
          <w:lang w:val="en-US"/>
        </w:rPr>
        <w:t>Satin  marble look</w:t>
      </w:r>
    </w:p>
    <w:p>
      <w:pPr>
        <w:pStyle w:val="Normal (Web)"/>
        <w:rPr>
          <w:b w:val="1"/>
          <w:bCs w:val="1"/>
          <w:lang w:val="en-US"/>
        </w:rPr>
      </w:pPr>
      <w:r>
        <w:rPr>
          <w:b w:val="1"/>
          <w:bCs w:val="1"/>
          <w:rtl w:val="0"/>
          <w:lang w:val="en-US"/>
        </w:rPr>
        <w:t>Packaging</w:t>
      </w:r>
    </w:p>
    <w:p>
      <w:pPr>
        <w:pStyle w:val="Normal (Web)"/>
        <w:rPr>
          <w:lang w:val="en-US"/>
        </w:rPr>
      </w:pPr>
      <w:r>
        <w:rPr>
          <w:rtl w:val="0"/>
          <w:lang w:val="en-US"/>
        </w:rPr>
        <w:t>16Kg net white powder</w:t>
      </w:r>
    </w:p>
    <w:p>
      <w:pPr>
        <w:pStyle w:val="Normal (Web)"/>
        <w:rPr>
          <w:b w:val="1"/>
          <w:bCs w:val="1"/>
          <w:lang w:val="en-US"/>
        </w:rPr>
      </w:pPr>
      <w:r>
        <w:rPr>
          <w:b w:val="1"/>
          <w:bCs w:val="1"/>
          <w:rtl w:val="0"/>
          <w:lang w:val="en-US"/>
        </w:rPr>
        <w:t>Applications tools</w:t>
      </w:r>
    </w:p>
    <w:p>
      <w:pPr>
        <w:pStyle w:val="Normal (Web)"/>
        <w:rPr>
          <w:lang w:val="en-US"/>
        </w:rPr>
      </w:pPr>
      <w:r>
        <w:rPr>
          <w:rtl w:val="0"/>
          <w:lang w:val="en-US"/>
        </w:rPr>
        <w:t>Notched trowel</w:t>
      </w:r>
    </w:p>
    <w:p>
      <w:pPr>
        <w:pStyle w:val="Normal (Web)"/>
        <w:rPr>
          <w:b w:val="1"/>
          <w:bCs w:val="1"/>
          <w:lang w:val="en-US"/>
        </w:rPr>
      </w:pPr>
      <w:r>
        <w:rPr>
          <w:b w:val="1"/>
          <w:bCs w:val="1"/>
          <w:rtl w:val="0"/>
          <w:lang w:val="en-US"/>
        </w:rPr>
        <w:t>Specific weight</w:t>
      </w:r>
    </w:p>
    <w:p>
      <w:pPr>
        <w:pStyle w:val="Normal (Web)"/>
        <w:rPr>
          <w:lang w:val="en-US"/>
        </w:rPr>
      </w:pPr>
      <w:r>
        <w:rPr>
          <w:rtl w:val="0"/>
          <w:lang w:val="en-US"/>
        </w:rPr>
        <w:t xml:space="preserve">1,56 </w:t>
      </w:r>
      <w:r>
        <w:rPr>
          <w:rtl w:val="0"/>
          <w:lang w:val="en-US"/>
        </w:rPr>
        <w:t xml:space="preserve">± </w:t>
      </w:r>
      <w:r>
        <w:rPr>
          <w:rtl w:val="0"/>
          <w:lang w:val="en-US"/>
        </w:rPr>
        <w:t>0,05 Kg/l</w:t>
      </w:r>
    </w:p>
    <w:p>
      <w:pPr>
        <w:pStyle w:val="Normal (Web)"/>
        <w:rPr>
          <w:b w:val="1"/>
          <w:bCs w:val="1"/>
          <w:lang w:val="en-US"/>
        </w:rPr>
      </w:pPr>
      <w:r>
        <w:rPr>
          <w:b w:val="1"/>
          <w:bCs w:val="1"/>
          <w:rtl w:val="0"/>
          <w:lang w:val="en-US"/>
        </w:rPr>
        <w:t>Theoretical yield</w:t>
      </w:r>
    </w:p>
    <w:p>
      <w:pPr>
        <w:pStyle w:val="Normal (Web)"/>
        <w:rPr>
          <w:lang w:val="en-US"/>
        </w:rPr>
      </w:pPr>
      <w:r>
        <w:rPr>
          <w:rtl w:val="0"/>
          <w:lang w:val="en-US"/>
        </w:rPr>
        <w:t xml:space="preserve">1,50 </w:t>
      </w:r>
      <w:r>
        <w:rPr>
          <w:rtl w:val="0"/>
          <w:lang w:val="en-US"/>
        </w:rPr>
        <w:t xml:space="preserve">÷ </w:t>
      </w:r>
      <w:r>
        <w:rPr>
          <w:rtl w:val="0"/>
          <w:lang w:val="en-US"/>
        </w:rPr>
        <w:t>2,00 Kg/m2 wet in</w:t>
      </w:r>
      <w:r>
        <w:rPr>
          <w:rtl w:val="0"/>
          <w:lang w:val="en-US"/>
        </w:rPr>
        <w:t xml:space="preserve">  </w:t>
      </w:r>
      <w:r>
        <w:rPr>
          <w:rtl w:val="0"/>
          <w:lang w:val="en-US"/>
        </w:rPr>
        <w:t>1coat</w:t>
      </w:r>
    </w:p>
    <w:p>
      <w:pPr>
        <w:pStyle w:val="Normal (Web)"/>
        <w:rPr>
          <w:b w:val="1"/>
          <w:bCs w:val="1"/>
          <w:lang w:val="en-US"/>
        </w:rPr>
      </w:pPr>
      <w:r>
        <w:rPr>
          <w:b w:val="1"/>
          <w:bCs w:val="1"/>
          <w:rtl w:val="0"/>
          <w:lang w:val="en-US"/>
        </w:rPr>
        <w:t>Granulometric curve</w:t>
      </w:r>
    </w:p>
    <w:p>
      <w:pPr>
        <w:pStyle w:val="Normal (Web)"/>
        <w:rPr>
          <w:lang w:val="en-US"/>
        </w:rPr>
      </w:pPr>
      <w:r>
        <w:rPr>
          <w:rtl w:val="0"/>
          <w:lang w:val="en-US"/>
        </w:rPr>
        <w:t xml:space="preserve">0,02 </w:t>
      </w:r>
      <w:r>
        <w:rPr>
          <w:rtl w:val="0"/>
          <w:lang w:val="en-US"/>
        </w:rPr>
        <w:t xml:space="preserve">÷ </w:t>
      </w:r>
      <w:r>
        <w:rPr>
          <w:rtl w:val="0"/>
          <w:lang w:val="en-US"/>
        </w:rPr>
        <w:t>0,70 mm</w:t>
      </w:r>
    </w:p>
    <w:p>
      <w:pPr>
        <w:pStyle w:val="Normal (Web)"/>
        <w:rPr>
          <w:b w:val="1"/>
          <w:bCs w:val="1"/>
          <w:lang w:val="en-US"/>
        </w:rPr>
      </w:pPr>
      <w:r>
        <w:rPr>
          <w:b w:val="1"/>
          <w:bCs w:val="1"/>
          <w:rtl w:val="0"/>
          <w:lang w:val="en-US"/>
        </w:rPr>
        <w:t>Coating thickness</w:t>
      </w:r>
    </w:p>
    <w:p>
      <w:pPr>
        <w:pStyle w:val="Normal (Web)"/>
        <w:rPr>
          <w:lang w:val="en-US"/>
        </w:rPr>
      </w:pPr>
      <w:r>
        <w:rPr>
          <w:rtl w:val="0"/>
          <w:lang w:val="en-US"/>
        </w:rPr>
        <w:t>2 mm in 1coat</w:t>
      </w:r>
    </w:p>
    <w:p>
      <w:pPr>
        <w:pStyle w:val="Normal (Web)"/>
        <w:rPr>
          <w:b w:val="1"/>
          <w:bCs w:val="1"/>
          <w:lang w:val="en-US"/>
        </w:rPr>
      </w:pPr>
      <w:r>
        <w:rPr>
          <w:b w:val="1"/>
          <w:bCs w:val="1"/>
          <w:rtl w:val="0"/>
          <w:lang w:val="en-US"/>
        </w:rPr>
        <w:t>Dry to the touch</w:t>
      </w:r>
    </w:p>
    <w:p>
      <w:pPr>
        <w:pStyle w:val="Normal (Web)"/>
        <w:rPr>
          <w:lang w:val="en-US"/>
        </w:rPr>
      </w:pPr>
      <w:r>
        <w:rPr>
          <w:rtl w:val="0"/>
          <w:lang w:val="en-US"/>
        </w:rPr>
        <w:t xml:space="preserve">    </w:t>
      </w:r>
      <w:r>
        <w:rPr>
          <w:rtl w:val="0"/>
          <w:lang w:val="en-US"/>
        </w:rPr>
        <w:t>5 hours with environmental temperature of 20</w:t>
      </w:r>
      <w:r>
        <w:rPr>
          <w:rtl w:val="0"/>
          <w:lang w:val="en-US"/>
        </w:rPr>
        <w:t>°</w:t>
      </w:r>
      <w:r>
        <w:rPr>
          <w:rtl w:val="0"/>
          <w:lang w:val="en-US"/>
        </w:rPr>
        <w:t>C</w:t>
      </w:r>
    </w:p>
    <w:p>
      <w:pPr>
        <w:pStyle w:val="Normal (Web)"/>
        <w:rPr>
          <w:b w:val="1"/>
          <w:bCs w:val="1"/>
          <w:lang w:val="en-US"/>
        </w:rPr>
      </w:pPr>
      <w:r>
        <w:rPr>
          <w:b w:val="1"/>
          <w:bCs w:val="1"/>
          <w:rtl w:val="0"/>
          <w:lang w:val="en-US"/>
        </w:rPr>
        <w:t>Dry to handle</w:t>
      </w:r>
    </w:p>
    <w:p>
      <w:pPr>
        <w:pStyle w:val="Normal (Web)"/>
        <w:rPr>
          <w:lang w:val="en-US"/>
        </w:rPr>
      </w:pPr>
      <w:r>
        <w:rPr>
          <w:rtl w:val="0"/>
          <w:lang w:val="en-US"/>
        </w:rPr>
        <w:t xml:space="preserve">  </w:t>
      </w:r>
      <w:r>
        <w:rPr>
          <w:rtl w:val="0"/>
          <w:lang w:val="en-US"/>
        </w:rPr>
        <w:t>48 hours with environmental temperature of 20</w:t>
      </w:r>
      <w:r>
        <w:rPr>
          <w:rtl w:val="0"/>
          <w:lang w:val="en-US"/>
        </w:rPr>
        <w:t>°</w:t>
      </w:r>
      <w:r>
        <w:rPr>
          <w:rtl w:val="0"/>
          <w:lang w:val="en-US"/>
        </w:rPr>
        <w:t>C</w:t>
      </w:r>
    </w:p>
    <w:p>
      <w:pPr>
        <w:pStyle w:val="Normal (Web)"/>
        <w:rPr>
          <w:b w:val="1"/>
          <w:bCs w:val="1"/>
          <w:lang w:val="en-US"/>
        </w:rPr>
      </w:pPr>
      <w:r>
        <w:rPr>
          <w:b w:val="1"/>
          <w:bCs w:val="1"/>
          <w:rtl w:val="0"/>
          <w:lang w:val="en-US"/>
        </w:rPr>
        <w:t>Stable hardness</w:t>
      </w:r>
    </w:p>
    <w:p>
      <w:pPr>
        <w:pStyle w:val="Normal (Web)"/>
        <w:rPr>
          <w:lang w:val="en-US"/>
        </w:rPr>
      </w:pPr>
      <w:r>
        <w:rPr>
          <w:rtl w:val="0"/>
          <w:lang w:val="en-US"/>
        </w:rPr>
        <w:t>180 days</w:t>
      </w:r>
    </w:p>
    <w:p>
      <w:pPr>
        <w:pStyle w:val="Normal (Web)"/>
        <w:rPr>
          <w:b w:val="1"/>
          <w:bCs w:val="1"/>
          <w:lang w:val="en-US"/>
        </w:rPr>
      </w:pPr>
      <w:r>
        <w:rPr>
          <w:b w:val="1"/>
          <w:bCs w:val="1"/>
          <w:rtl w:val="0"/>
          <w:lang w:val="en-US"/>
        </w:rPr>
        <w:t>Dry to recoat</w:t>
      </w:r>
    </w:p>
    <w:p>
      <w:pPr>
        <w:pStyle w:val="Normal (Web)"/>
        <w:rPr>
          <w:lang w:val="en-US"/>
        </w:rPr>
      </w:pPr>
      <w:r>
        <w:rPr>
          <w:rtl w:val="0"/>
          <w:lang w:val="en-US"/>
        </w:rPr>
        <w:t xml:space="preserve">    </w:t>
      </w:r>
      <w:r>
        <w:rPr>
          <w:rtl w:val="0"/>
          <w:lang w:val="en-US"/>
        </w:rPr>
        <w:t>24 hours with environmental temperature of 20</w:t>
      </w:r>
      <w:r>
        <w:rPr>
          <w:rtl w:val="0"/>
          <w:lang w:val="en-US"/>
        </w:rPr>
        <w:t>°</w:t>
      </w:r>
      <w:r>
        <w:rPr>
          <w:rtl w:val="0"/>
          <w:lang w:val="en-US"/>
        </w:rPr>
        <w:t>C</w:t>
      </w:r>
    </w:p>
    <w:p>
      <w:pPr>
        <w:pStyle w:val="Normal (Web)"/>
        <w:rPr>
          <w:b w:val="1"/>
          <w:bCs w:val="1"/>
          <w:lang w:val="en-US"/>
        </w:rPr>
      </w:pPr>
      <w:r>
        <w:rPr>
          <w:b w:val="1"/>
          <w:bCs w:val="1"/>
          <w:rtl w:val="0"/>
          <w:lang w:val="en-US"/>
        </w:rPr>
        <w:t>pH after 30 days</w:t>
      </w:r>
    </w:p>
    <w:p>
      <w:pPr>
        <w:pStyle w:val="Normal (Web)"/>
        <w:rPr>
          <w:lang w:val="en-US"/>
        </w:rPr>
      </w:pPr>
      <w:r>
        <w:rPr>
          <w:rtl w:val="0"/>
          <w:lang w:val="en-US"/>
        </w:rPr>
        <w:t xml:space="preserve">12,5 </w:t>
      </w:r>
      <w:r>
        <w:rPr>
          <w:rtl w:val="0"/>
          <w:lang w:val="en-US"/>
        </w:rPr>
        <w:t xml:space="preserve">± </w:t>
      </w:r>
      <w:r>
        <w:rPr>
          <w:rtl w:val="0"/>
          <w:lang w:val="en-US"/>
        </w:rPr>
        <w:t>0,2</w:t>
      </w:r>
    </w:p>
    <w:p>
      <w:pPr>
        <w:pStyle w:val="Normal (Web)"/>
        <w:rPr>
          <w:b w:val="1"/>
          <w:bCs w:val="1"/>
          <w:lang w:val="en-US"/>
        </w:rPr>
      </w:pPr>
      <w:r>
        <w:rPr>
          <w:b w:val="1"/>
          <w:bCs w:val="1"/>
          <w:rtl w:val="0"/>
          <w:lang w:val="en-US"/>
        </w:rPr>
        <w:t>flammability</w:t>
      </w:r>
    </w:p>
    <w:p>
      <w:pPr>
        <w:pStyle w:val="Normal (Web)"/>
        <w:rPr>
          <w:lang w:val="en-US"/>
        </w:rPr>
      </w:pPr>
      <w:r>
        <w:rPr>
          <w:rtl w:val="0"/>
          <w:lang w:val="en-US"/>
        </w:rPr>
        <w:t>Non-flammable - Class A1</w:t>
      </w:r>
    </w:p>
    <w:p>
      <w:pPr>
        <w:pStyle w:val="Normal (Web)"/>
        <w:rPr>
          <w:b w:val="1"/>
          <w:bCs w:val="1"/>
          <w:lang w:val="en-US"/>
        </w:rPr>
      </w:pPr>
      <w:r>
        <w:rPr>
          <w:b w:val="1"/>
          <w:bCs w:val="1"/>
          <w:rtl w:val="0"/>
          <w:lang w:val="en-US"/>
        </w:rPr>
        <w:t>Permeability</w:t>
      </w:r>
      <w:r>
        <w:rPr>
          <w:b w:val="1"/>
          <w:bCs w:val="1"/>
          <w:rtl w:val="0"/>
          <w:lang w:val="en-US"/>
        </w:rPr>
        <w:t xml:space="preserve">  </w:t>
      </w:r>
      <w:r>
        <w:rPr>
          <w:b w:val="1"/>
          <w:bCs w:val="1"/>
          <w:rtl w:val="0"/>
          <w:lang w:val="en-US"/>
        </w:rPr>
        <w:t>to water vapour (Sd)</w:t>
      </w:r>
    </w:p>
    <w:p>
      <w:pPr>
        <w:pStyle w:val="Normal (Web)"/>
      </w:pPr>
      <w:r>
        <w:rPr>
          <w:rtl w:val="0"/>
        </w:rPr>
        <w:t>High 0,06m (Standard: UNI EN ISO 7783-2:2001)</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