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E4" w:rsidRDefault="00776FD7" w:rsidP="003323E4">
      <w:pPr>
        <w:pStyle w:val="ColouredHeaders"/>
      </w:pPr>
      <w:r>
        <w:t>l</w:t>
      </w:r>
    </w:p>
    <w:p w:rsidR="003323E4" w:rsidRDefault="003323E4" w:rsidP="003323E4">
      <w:pPr>
        <w:pStyle w:val="ColouredHeaders"/>
      </w:pPr>
      <w:r>
        <w:t>Description</w:t>
      </w:r>
    </w:p>
    <w:p w:rsidR="00E425A8" w:rsidRDefault="00E425A8" w:rsidP="00E425A8">
      <w:r>
        <w:t>Giorgio Graesan Istinto is a fine grained lime plaster that can be used on internal surfaces.  It is naturally resistant to mould and bacteria and is an excellent choice for areas of high humidity such as bathrooms and laundries. It easy to apply and has excellent filling properties. It can be tinted with mineral pigment to achieve a range of colours. Many different styles of finish can be achieved with Istinto. A skilled experienced applicator can create many different styles of finish with the use of different trowels, floats, sponges and finishing techniques</w:t>
      </w:r>
    </w:p>
    <w:p w:rsidR="003323E4" w:rsidRDefault="003323E4" w:rsidP="003323E4">
      <w:pPr>
        <w:pStyle w:val="ListParagraph"/>
        <w:rPr>
          <w:rFonts w:ascii="Arial" w:hAnsi="Arial" w:cs="Arial"/>
          <w:sz w:val="28"/>
          <w:szCs w:val="28"/>
        </w:rPr>
      </w:pPr>
    </w:p>
    <w:p w:rsidR="003323E4" w:rsidRDefault="003323E4" w:rsidP="003323E4">
      <w:pPr>
        <w:pStyle w:val="ColouredHeaders"/>
      </w:pPr>
      <w:r>
        <w:t>Uses</w:t>
      </w:r>
    </w:p>
    <w:p w:rsidR="00E425A8" w:rsidRDefault="00E425A8" w:rsidP="00E425A8">
      <w:r>
        <w:t>Suitable for interior use</w:t>
      </w:r>
    </w:p>
    <w:p w:rsidR="00E425A8" w:rsidRDefault="00E425A8" w:rsidP="00E425A8">
      <w:r>
        <w:t>Can be applied over any standard building substrate following correct surface preparation</w:t>
      </w:r>
    </w:p>
    <w:p w:rsidR="00E425A8" w:rsidRDefault="00E425A8" w:rsidP="00E425A8">
      <w:r>
        <w:t>Suitable for the repair and refurbishment of heritage listed and architecturally sensitive buildings</w:t>
      </w:r>
    </w:p>
    <w:p w:rsidR="00E425A8" w:rsidRPr="00E425A8" w:rsidRDefault="00E425A8" w:rsidP="00E425A8">
      <w:pPr>
        <w:pStyle w:val="ListParagraph"/>
        <w:jc w:val="center"/>
        <w:rPr>
          <w:rFonts w:ascii="Arial" w:hAnsi="Arial" w:cs="Arial"/>
        </w:rPr>
      </w:pPr>
    </w:p>
    <w:p w:rsidR="003323E4" w:rsidRPr="00E425A8" w:rsidRDefault="003323E4" w:rsidP="00E425A8">
      <w:pPr>
        <w:pStyle w:val="ColouredHeaders"/>
        <w:ind w:left="2880" w:hanging="2880"/>
        <w:rPr>
          <w:sz w:val="22"/>
        </w:rPr>
      </w:pPr>
      <w:r w:rsidRPr="00E425A8">
        <w:rPr>
          <w:sz w:val="22"/>
        </w:rPr>
        <w:t>Colour</w:t>
      </w:r>
      <w:r w:rsidR="001C01EB" w:rsidRPr="00E425A8">
        <w:rPr>
          <w:sz w:val="22"/>
        </w:rPr>
        <w:tab/>
      </w:r>
      <w:r w:rsidRPr="00E425A8">
        <w:rPr>
          <w:color w:val="auto"/>
          <w:sz w:val="22"/>
        </w:rPr>
        <w:t>White to off-white colour</w:t>
      </w:r>
      <w:r w:rsidR="00E425A8">
        <w:rPr>
          <w:color w:val="auto"/>
          <w:sz w:val="22"/>
        </w:rPr>
        <w:t>. Can be tinted to a wide range of colours, using Giorgio Graesan Tints. When tinting the product it is recommended that the coloured product be left to rest for a minimum of 12 hours before applying to surfaces</w:t>
      </w:r>
    </w:p>
    <w:p w:rsidR="003323E4" w:rsidRPr="00E425A8" w:rsidRDefault="003323E4" w:rsidP="001C01EB">
      <w:pPr>
        <w:pStyle w:val="ColouredHeaders"/>
        <w:rPr>
          <w:sz w:val="22"/>
        </w:rPr>
      </w:pPr>
      <w:r w:rsidRPr="00E425A8">
        <w:rPr>
          <w:sz w:val="22"/>
        </w:rPr>
        <w:t>Sheen Level</w:t>
      </w:r>
      <w:r w:rsidRPr="00E425A8">
        <w:rPr>
          <w:sz w:val="22"/>
        </w:rPr>
        <w:tab/>
      </w:r>
      <w:r w:rsidRPr="00E425A8">
        <w:rPr>
          <w:sz w:val="22"/>
        </w:rPr>
        <w:tab/>
      </w:r>
      <w:r w:rsidRPr="00E425A8">
        <w:rPr>
          <w:sz w:val="22"/>
        </w:rPr>
        <w:tab/>
      </w:r>
      <w:r w:rsidRPr="00E425A8">
        <w:rPr>
          <w:sz w:val="22"/>
        </w:rPr>
        <w:tab/>
      </w:r>
      <w:r w:rsidR="001C01EB" w:rsidRPr="00E425A8">
        <w:rPr>
          <w:sz w:val="22"/>
        </w:rPr>
        <w:tab/>
      </w:r>
      <w:r w:rsidRPr="00E425A8">
        <w:rPr>
          <w:color w:val="auto"/>
          <w:sz w:val="22"/>
        </w:rPr>
        <w:t>Flat finish</w:t>
      </w:r>
    </w:p>
    <w:p w:rsidR="003323E4" w:rsidRPr="00E425A8" w:rsidRDefault="003323E4" w:rsidP="001C01EB">
      <w:pPr>
        <w:pStyle w:val="ColouredHeaders"/>
        <w:rPr>
          <w:sz w:val="22"/>
        </w:rPr>
      </w:pPr>
      <w:r w:rsidRPr="00E425A8">
        <w:rPr>
          <w:sz w:val="22"/>
        </w:rPr>
        <w:t>Coverage Rate</w:t>
      </w:r>
      <w:r w:rsidRPr="00E425A8">
        <w:rPr>
          <w:sz w:val="22"/>
        </w:rPr>
        <w:tab/>
      </w:r>
      <w:r w:rsidRPr="00E425A8">
        <w:rPr>
          <w:sz w:val="22"/>
        </w:rPr>
        <w:tab/>
      </w:r>
      <w:r w:rsidRPr="00E425A8">
        <w:rPr>
          <w:sz w:val="22"/>
        </w:rPr>
        <w:tab/>
      </w:r>
      <w:r w:rsidRPr="00E425A8">
        <w:rPr>
          <w:sz w:val="22"/>
        </w:rPr>
        <w:tab/>
      </w:r>
      <w:r w:rsidR="00E425A8">
        <w:rPr>
          <w:color w:val="auto"/>
          <w:sz w:val="22"/>
        </w:rPr>
        <w:t>2kg/m2 per coat</w:t>
      </w:r>
    </w:p>
    <w:p w:rsidR="003323E4" w:rsidRPr="00E425A8" w:rsidRDefault="003323E4" w:rsidP="001C01EB">
      <w:pPr>
        <w:pStyle w:val="ColouredHeaders"/>
        <w:rPr>
          <w:color w:val="auto"/>
          <w:sz w:val="22"/>
        </w:rPr>
      </w:pPr>
      <w:r w:rsidRPr="00E425A8">
        <w:rPr>
          <w:sz w:val="22"/>
        </w:rPr>
        <w:t>Application Method</w:t>
      </w:r>
      <w:r w:rsidRPr="00E425A8">
        <w:rPr>
          <w:sz w:val="22"/>
        </w:rPr>
        <w:tab/>
      </w:r>
      <w:r w:rsidRPr="00E425A8">
        <w:rPr>
          <w:sz w:val="22"/>
        </w:rPr>
        <w:tab/>
      </w:r>
      <w:r w:rsidR="00E425A8">
        <w:rPr>
          <w:sz w:val="22"/>
        </w:rPr>
        <w:tab/>
      </w:r>
      <w:r w:rsidR="00E425A8">
        <w:rPr>
          <w:sz w:val="22"/>
        </w:rPr>
        <w:tab/>
      </w:r>
      <w:r w:rsidR="00E425A8" w:rsidRPr="00E425A8">
        <w:rPr>
          <w:color w:val="auto"/>
          <w:sz w:val="22"/>
        </w:rPr>
        <w:t>Steel Trowel</w:t>
      </w:r>
    </w:p>
    <w:p w:rsidR="003323E4" w:rsidRDefault="003323E4" w:rsidP="001C01EB">
      <w:pPr>
        <w:pStyle w:val="ColouredHeaders"/>
      </w:pPr>
      <w:r>
        <w:t>Typical Data at 25’C and 50% Relative Humidity</w:t>
      </w:r>
    </w:p>
    <w:p w:rsidR="003323E4" w:rsidRDefault="003323E4" w:rsidP="001C01EB">
      <w:r w:rsidRPr="001D09F9">
        <w:t>Drying Time</w:t>
      </w:r>
      <w:r>
        <w:tab/>
      </w:r>
      <w:r>
        <w:tab/>
      </w:r>
      <w:r>
        <w:tab/>
      </w:r>
      <w:r w:rsidR="001C01EB">
        <w:tab/>
      </w:r>
      <w:r w:rsidR="00776FD7">
        <w:t>1</w:t>
      </w:r>
      <w:r>
        <w:t>2 hours</w:t>
      </w:r>
      <w:r>
        <w:tab/>
      </w:r>
    </w:p>
    <w:p w:rsidR="003323E4" w:rsidRPr="00F7401B" w:rsidRDefault="00776FD7" w:rsidP="001C01EB">
      <w:r>
        <w:t>Touch Dry</w:t>
      </w:r>
      <w:r>
        <w:tab/>
      </w:r>
      <w:r>
        <w:tab/>
      </w:r>
      <w:r>
        <w:tab/>
      </w:r>
      <w:r>
        <w:tab/>
        <w:t>2 hours</w:t>
      </w:r>
    </w:p>
    <w:p w:rsidR="003323E4" w:rsidRDefault="003323E4" w:rsidP="001C01EB">
      <w:r>
        <w:t>Curing Time</w:t>
      </w:r>
      <w:r>
        <w:tab/>
      </w:r>
      <w:r>
        <w:tab/>
      </w:r>
      <w:r>
        <w:tab/>
      </w:r>
      <w:r w:rsidR="001C01EB">
        <w:tab/>
      </w:r>
      <w:r w:rsidR="00776FD7">
        <w:t>28 days</w:t>
      </w:r>
    </w:p>
    <w:p w:rsidR="003323E4" w:rsidRDefault="003323E4" w:rsidP="001C01EB">
      <w:r>
        <w:lastRenderedPageBreak/>
        <w:t>Usual No of Coats</w:t>
      </w:r>
      <w:r>
        <w:tab/>
      </w:r>
      <w:r>
        <w:tab/>
      </w:r>
      <w:r>
        <w:tab/>
        <w:t>One coat</w:t>
      </w:r>
    </w:p>
    <w:p w:rsidR="003323E4" w:rsidRPr="001D09F9" w:rsidRDefault="003323E4" w:rsidP="001C01EB">
      <w:r>
        <w:t>Clean Up</w:t>
      </w:r>
      <w:r w:rsidR="001C01EB">
        <w:tab/>
      </w:r>
      <w:r w:rsidR="001C01EB">
        <w:tab/>
      </w:r>
      <w:r w:rsidR="001C01EB">
        <w:tab/>
      </w:r>
      <w:r w:rsidR="001C01EB">
        <w:tab/>
      </w:r>
      <w:r>
        <w:t>Water</w:t>
      </w:r>
    </w:p>
    <w:p w:rsidR="003323E4" w:rsidRPr="001D09F9" w:rsidRDefault="003323E4" w:rsidP="001C01EB">
      <w:r>
        <w:t>Packaging Sizes</w:t>
      </w:r>
      <w:r>
        <w:tab/>
      </w:r>
      <w:r>
        <w:tab/>
      </w:r>
      <w:r>
        <w:tab/>
      </w:r>
      <w:r w:rsidR="00E425A8">
        <w:t>24 kg, 8 kg</w:t>
      </w:r>
    </w:p>
    <w:p w:rsidR="003323E4" w:rsidRPr="001D09F9" w:rsidRDefault="003323E4" w:rsidP="001C01EB">
      <w:r>
        <w:t>Abrasion Resistance</w:t>
      </w:r>
      <w:r>
        <w:tab/>
      </w:r>
      <w:r>
        <w:tab/>
      </w:r>
      <w:r>
        <w:tab/>
      </w:r>
      <w:r w:rsidR="00E425A8">
        <w:t>Very Good</w:t>
      </w:r>
    </w:p>
    <w:p w:rsidR="003323E4" w:rsidRPr="002A1FF2" w:rsidRDefault="003323E4" w:rsidP="001C01EB">
      <w:r>
        <w:t>Water Resistance</w:t>
      </w:r>
      <w:r>
        <w:tab/>
      </w:r>
      <w:r>
        <w:tab/>
      </w:r>
      <w:r>
        <w:tab/>
      </w:r>
      <w:r w:rsidR="00E425A8">
        <w:t>Excellent</w:t>
      </w:r>
    </w:p>
    <w:p w:rsidR="003323E4" w:rsidRPr="00BF5CF8" w:rsidRDefault="003323E4" w:rsidP="001C01EB">
      <w:pPr>
        <w:pStyle w:val="ColouredHeaders"/>
        <w:ind w:left="1440" w:hanging="1440"/>
        <w:rPr>
          <w:color w:val="auto"/>
          <w:sz w:val="22"/>
        </w:rPr>
      </w:pPr>
      <w:r w:rsidRPr="00BF5CF8">
        <w:rPr>
          <w:sz w:val="22"/>
        </w:rPr>
        <w:t>Pot Life</w:t>
      </w:r>
      <w:r>
        <w:tab/>
      </w:r>
      <w:r w:rsidRPr="00BF5CF8">
        <w:rPr>
          <w:color w:val="auto"/>
          <w:sz w:val="22"/>
        </w:rPr>
        <w:t>Once opened, use within 12 months. Store in a cool,</w:t>
      </w:r>
      <w:r w:rsidR="009A2F77" w:rsidRPr="00BF5CF8">
        <w:rPr>
          <w:color w:val="auto"/>
          <w:sz w:val="22"/>
        </w:rPr>
        <w:t xml:space="preserve"> </w:t>
      </w:r>
      <w:r w:rsidRPr="00BF5CF8">
        <w:rPr>
          <w:color w:val="auto"/>
          <w:sz w:val="22"/>
        </w:rPr>
        <w:t>dry and well ventilated place, away from sources of heat and from direct sunlight</w:t>
      </w:r>
    </w:p>
    <w:p w:rsidR="003323E4" w:rsidRDefault="003323E4" w:rsidP="001C01EB">
      <w:pPr>
        <w:pStyle w:val="ColouredHeaders"/>
      </w:pPr>
      <w:r>
        <w:t>Substrate Conditions</w:t>
      </w:r>
    </w:p>
    <w:p w:rsidR="003323E4" w:rsidRPr="002A1FF2" w:rsidRDefault="003323E4" w:rsidP="009A2F77">
      <w:pPr>
        <w:ind w:left="1440"/>
      </w:pPr>
      <w:r>
        <w:t>Substrate must be installed as per manufacturer’s specifications</w:t>
      </w:r>
      <w:r w:rsidR="009A2F77">
        <w:t xml:space="preserve"> prior to application</w:t>
      </w:r>
    </w:p>
    <w:p w:rsidR="003323E4" w:rsidRPr="002A1FF2" w:rsidRDefault="003323E4" w:rsidP="001C01EB">
      <w:pPr>
        <w:ind w:left="1440"/>
      </w:pPr>
      <w:r>
        <w:t>Substrate must be clean and free of dust, dirt, oil, salt, mould or any other contamination</w:t>
      </w:r>
    </w:p>
    <w:p w:rsidR="003323E4" w:rsidRPr="002A1FF2" w:rsidRDefault="003323E4" w:rsidP="001C01EB">
      <w:pPr>
        <w:ind w:left="720" w:firstLine="720"/>
      </w:pPr>
      <w:r>
        <w:t>Any base coats should be fully cured</w:t>
      </w:r>
    </w:p>
    <w:p w:rsidR="003323E4" w:rsidRPr="002A1FF2" w:rsidRDefault="003323E4" w:rsidP="001C01EB">
      <w:r>
        <w:t>For full details on application for each substrate refer to the Giorgio Graesan Specification and System Guide</w:t>
      </w:r>
    </w:p>
    <w:p w:rsidR="003323E4" w:rsidRDefault="003323E4" w:rsidP="001C01EB">
      <w:pPr>
        <w:pStyle w:val="ColouredHeaders"/>
      </w:pPr>
      <w:r>
        <w:t>Mixing</w:t>
      </w:r>
    </w:p>
    <w:p w:rsidR="003323E4" w:rsidRDefault="00BF5CF8" w:rsidP="001C01EB">
      <w:pPr>
        <w:ind w:left="1440"/>
      </w:pPr>
      <w:r>
        <w:t>Istinto</w:t>
      </w:r>
      <w:r w:rsidR="003323E4" w:rsidRPr="002A1FF2">
        <w:t xml:space="preserve"> is pre mixed and comes ready to use. Prod</w:t>
      </w:r>
      <w:r w:rsidR="003323E4">
        <w:t>uct will need to be</w:t>
      </w:r>
      <w:r w:rsidR="003323E4" w:rsidRPr="002A1FF2">
        <w:t xml:space="preserve"> mixed thoroughly before use. </w:t>
      </w:r>
    </w:p>
    <w:p w:rsidR="003323E4" w:rsidRDefault="003323E4" w:rsidP="001C01EB">
      <w:pPr>
        <w:pStyle w:val="ColouredHeaders"/>
      </w:pPr>
      <w:r>
        <w:t>Application</w:t>
      </w:r>
    </w:p>
    <w:p w:rsidR="00BF5CF8" w:rsidRDefault="00BF5CF8" w:rsidP="00BF5CF8">
      <w:pPr>
        <w:ind w:left="1440"/>
      </w:pPr>
      <w:r>
        <w:t>Before applying ISTINTO it is recommended that surface be prepared with Giorgio Graesan Primus Naturale. Primer to be applied with a roller in an even coat</w:t>
      </w:r>
    </w:p>
    <w:p w:rsidR="00BF5CF8" w:rsidRDefault="00BF5CF8" w:rsidP="00BF5CF8">
      <w:pPr>
        <w:ind w:left="1440"/>
      </w:pPr>
      <w:r>
        <w:t>Apply Istinto with a steel trowel, ensuring full, even coverage of the surface area approximately 2mm thick.</w:t>
      </w:r>
    </w:p>
    <w:p w:rsidR="00BF5CF8" w:rsidRDefault="00BF5CF8" w:rsidP="00BF5CF8">
      <w:pPr>
        <w:ind w:left="1440"/>
      </w:pPr>
      <w:r>
        <w:t>To finish Giorgio Graesan Istinto , a variety of techniques can be used ranging from float, sponge, stamps and stainless steel trowels to achieve the desired effect.</w:t>
      </w:r>
    </w:p>
    <w:p w:rsidR="00BF5CF8" w:rsidRDefault="00BF5CF8" w:rsidP="001C01EB">
      <w:pPr>
        <w:pStyle w:val="ColouredHeaders"/>
      </w:pPr>
    </w:p>
    <w:p w:rsidR="003323E4" w:rsidRPr="001C01EB" w:rsidRDefault="003323E4" w:rsidP="001C01EB">
      <w:pPr>
        <w:pStyle w:val="ColouredHeaders"/>
      </w:pPr>
      <w:r w:rsidRPr="001C01EB">
        <w:lastRenderedPageBreak/>
        <w:t>Precautions and Limitations</w:t>
      </w:r>
    </w:p>
    <w:p w:rsidR="003323E4" w:rsidRDefault="003323E4" w:rsidP="001C01EB">
      <w:pPr>
        <w:ind w:left="720" w:firstLine="720"/>
      </w:pPr>
      <w:r>
        <w:t>Adequate PPE should be used when mixing and applying product</w:t>
      </w:r>
    </w:p>
    <w:p w:rsidR="003323E4" w:rsidRDefault="003323E4" w:rsidP="001C01EB">
      <w:pPr>
        <w:ind w:left="720" w:firstLine="720"/>
      </w:pPr>
      <w:r>
        <w:t>Do not apply if the temperature will fall below 5’C or above 35’C during application.</w:t>
      </w:r>
    </w:p>
    <w:p w:rsidR="003323E4" w:rsidRDefault="003323E4" w:rsidP="001C01EB">
      <w:pPr>
        <w:ind w:left="1440"/>
      </w:pPr>
      <w:r>
        <w:t>Do not apply in direct sunlight, wind or rain and protect the finished work until fully cured</w:t>
      </w:r>
    </w:p>
    <w:p w:rsidR="003323E4" w:rsidRDefault="003323E4" w:rsidP="001C01EB">
      <w:pPr>
        <w:pStyle w:val="ColouredHeaders"/>
      </w:pPr>
      <w:r>
        <w:t>Transport and Storage</w:t>
      </w:r>
    </w:p>
    <w:p w:rsidR="003323E4" w:rsidRDefault="003323E4" w:rsidP="001C01EB">
      <w:pPr>
        <w:ind w:left="720" w:firstLine="720"/>
      </w:pPr>
      <w:r>
        <w:t>Store in a cool, dry place</w:t>
      </w:r>
    </w:p>
    <w:p w:rsidR="003323E4" w:rsidRDefault="003323E4" w:rsidP="001C01EB">
      <w:pPr>
        <w:ind w:left="720" w:firstLine="720"/>
      </w:pPr>
      <w:r>
        <w:t>Keep pail sealed when not in use</w:t>
      </w:r>
    </w:p>
    <w:p w:rsidR="003323E4" w:rsidRDefault="003323E4" w:rsidP="003323E4">
      <w:pPr>
        <w:rPr>
          <w:rFonts w:ascii="Arial" w:hAnsi="Arial" w:cs="Arial"/>
          <w:b/>
          <w:sz w:val="28"/>
          <w:szCs w:val="28"/>
        </w:rPr>
      </w:pPr>
    </w:p>
    <w:p w:rsidR="003323E4" w:rsidRDefault="003323E4" w:rsidP="001C01EB">
      <w:pPr>
        <w:pStyle w:val="ColouredHeaders"/>
      </w:pPr>
      <w:r>
        <w:t>Disposal</w:t>
      </w:r>
    </w:p>
    <w:p w:rsidR="003323E4" w:rsidRDefault="003323E4" w:rsidP="001C01EB">
      <w:pPr>
        <w:ind w:left="720" w:firstLine="720"/>
      </w:pPr>
      <w:r>
        <w:t>Dispose of in accordance with local council regulations</w:t>
      </w:r>
    </w:p>
    <w:p w:rsidR="003323E4" w:rsidRDefault="003323E4" w:rsidP="003323E4">
      <w:pPr>
        <w:rPr>
          <w:rFonts w:ascii="Arial" w:hAnsi="Arial" w:cs="Arial"/>
          <w:b/>
          <w:sz w:val="28"/>
          <w:szCs w:val="28"/>
        </w:rPr>
      </w:pPr>
    </w:p>
    <w:p w:rsidR="003323E4" w:rsidRDefault="003323E4" w:rsidP="001C01EB">
      <w:pPr>
        <w:pStyle w:val="ColouredHeaders"/>
      </w:pPr>
      <w:r>
        <w:t>Safety Data</w:t>
      </w:r>
    </w:p>
    <w:p w:rsidR="003323E4" w:rsidRDefault="003323E4" w:rsidP="001C01EB">
      <w:pPr>
        <w:ind w:left="720" w:firstLine="720"/>
      </w:pPr>
      <w:r>
        <w:t>Refer to Giorgio</w:t>
      </w:r>
      <w:r w:rsidR="00C74F49">
        <w:t xml:space="preserve"> Graesan Istinto</w:t>
      </w:r>
      <w:r>
        <w:t xml:space="preserve"> SDS</w:t>
      </w:r>
    </w:p>
    <w:p w:rsidR="003323E4" w:rsidRDefault="003323E4" w:rsidP="001C01EB">
      <w:pPr>
        <w:pStyle w:val="ColouredHeaders"/>
      </w:pPr>
    </w:p>
    <w:p w:rsidR="003323E4" w:rsidRPr="00521FEC" w:rsidRDefault="003323E4" w:rsidP="001C01EB">
      <w:r>
        <w:t>Giorgio Graesan will not accept responsibility for any misuse of this product or if not applied by a skilled and experienced applicator and in accordance with our technical specifications. Due to our policy of continuing product improvement, Giorgio Graesan Australia reserves the right to change these specifications without further notice. Our goods come with guarantees that ca</w:t>
      </w:r>
      <w:r w:rsidR="001C01EB">
        <w:t>n</w:t>
      </w:r>
      <w:r>
        <w:t>not be excluded under the Australian Consumer Law. You are entitled to a replacement or refund for a major failure and compensation for any other reasonably foreseeabl</w:t>
      </w:r>
      <w:r w:rsidR="001C01EB">
        <w:t>e loss or damage. You are also entitled</w:t>
      </w:r>
      <w:r>
        <w:t xml:space="preserve"> to have the goods repaired or replaced if the goods fail to be of acceptable quality and the failure does not amount to a major failure.</w:t>
      </w:r>
    </w:p>
    <w:p w:rsidR="003323E4" w:rsidRPr="00521FEC" w:rsidRDefault="003323E4" w:rsidP="001C01EB"/>
    <w:p w:rsidR="003323E4" w:rsidRPr="002A1FF2" w:rsidRDefault="003323E4" w:rsidP="003323E4">
      <w:pPr>
        <w:ind w:left="360"/>
        <w:rPr>
          <w:rFonts w:ascii="Arial" w:hAnsi="Arial" w:cs="Arial"/>
          <w:sz w:val="28"/>
          <w:szCs w:val="28"/>
        </w:rPr>
      </w:pPr>
    </w:p>
    <w:p w:rsidR="003323E4" w:rsidRPr="001D09F9" w:rsidRDefault="003323E4" w:rsidP="003323E4">
      <w:pPr>
        <w:rPr>
          <w:rFonts w:ascii="Arial" w:hAnsi="Arial" w:cs="Arial"/>
          <w:sz w:val="28"/>
          <w:szCs w:val="28"/>
        </w:rPr>
      </w:pPr>
    </w:p>
    <w:p w:rsidR="004F3C1E" w:rsidRPr="003323E4" w:rsidRDefault="004F3C1E" w:rsidP="003323E4"/>
    <w:sectPr w:rsidR="004F3C1E" w:rsidRPr="003323E4" w:rsidSect="00441C6B">
      <w:headerReference w:type="default" r:id="rId7"/>
      <w:footerReference w:type="even" r:id="rId8"/>
      <w:footerReference w:type="default" r:id="rId9"/>
      <w:pgSz w:w="11906" w:h="16838"/>
      <w:pgMar w:top="3946" w:right="851" w:bottom="1440" w:left="851" w:header="0" w:footer="17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749" w:rsidRDefault="00A31749" w:rsidP="000D05AF">
      <w:pPr>
        <w:spacing w:after="0" w:line="240" w:lineRule="auto"/>
      </w:pPr>
      <w:r>
        <w:separator/>
      </w:r>
    </w:p>
  </w:endnote>
  <w:endnote w:type="continuationSeparator" w:id="1">
    <w:p w:rsidR="00A31749" w:rsidRDefault="00A31749" w:rsidP="000D0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panose1 w:val="020B0803030101060003"/>
    <w:charset w:val="00"/>
    <w:family w:val="swiss"/>
    <w:pitch w:val="variable"/>
    <w:sig w:usb0="A00002FF" w:usb1="5000205B" w:usb2="00000000" w:usb3="00000000" w:csb0="00000097" w:csb1="00000000"/>
  </w:font>
  <w:font w:name="Raleway Bold">
    <w:altName w:val="Raleway"/>
    <w:charset w:val="59"/>
    <w:family w:val="auto"/>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3970DA"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end"/>
    </w:r>
  </w:p>
  <w:p w:rsidR="0044039C" w:rsidRDefault="0044039C" w:rsidP="002D4F3A">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3970DA" w:rsidP="002D4F3A">
    <w:pPr>
      <w:pStyle w:val="Footer"/>
      <w:framePr w:wrap="around" w:vAnchor="text" w:hAnchor="margin" w:y="1"/>
      <w:rPr>
        <w:rStyle w:val="PageNumber"/>
      </w:rPr>
    </w:pPr>
    <w:r>
      <w:rPr>
        <w:rStyle w:val="PageNumber"/>
      </w:rPr>
      <w:fldChar w:fldCharType="begin"/>
    </w:r>
    <w:r w:rsidR="0044039C">
      <w:rPr>
        <w:rStyle w:val="PageNumber"/>
      </w:rPr>
      <w:instrText xml:space="preserve">PAGE  </w:instrText>
    </w:r>
    <w:r>
      <w:rPr>
        <w:rStyle w:val="PageNumber"/>
      </w:rPr>
      <w:fldChar w:fldCharType="separate"/>
    </w:r>
    <w:r w:rsidR="00C74F49">
      <w:rPr>
        <w:rStyle w:val="PageNumber"/>
        <w:noProof/>
      </w:rPr>
      <w:t>3</w:t>
    </w:r>
    <w:r>
      <w:rPr>
        <w:rStyle w:val="PageNumber"/>
      </w:rPr>
      <w:fldChar w:fldCharType="end"/>
    </w:r>
  </w:p>
  <w:p w:rsidR="0044039C" w:rsidRDefault="0044039C" w:rsidP="002D4F3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749" w:rsidRDefault="00A31749" w:rsidP="000D05AF">
      <w:pPr>
        <w:spacing w:after="0" w:line="240" w:lineRule="auto"/>
      </w:pPr>
      <w:r>
        <w:separator/>
      </w:r>
    </w:p>
  </w:footnote>
  <w:footnote w:type="continuationSeparator" w:id="1">
    <w:p w:rsidR="00A31749" w:rsidRDefault="00A31749" w:rsidP="000D0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39C" w:rsidRDefault="003970DA">
    <w:pPr>
      <w:pStyle w:val="Header"/>
    </w:pPr>
    <w:r w:rsidRPr="003970DA">
      <w:rPr>
        <w:noProof/>
        <w:lang w:val="en-US"/>
      </w:rPr>
      <w:pict>
        <v:shapetype id="_x0000_t202" coordsize="21600,21600" o:spt="202" path="m,l,21600r21600,l21600,xe">
          <v:stroke joinstyle="miter"/>
          <v:path gradientshapeok="t" o:connecttype="rect"/>
        </v:shapetype>
        <v:shape id="_x0000_s1025" type="#_x0000_t202" style="position:absolute;margin-left:-4.95pt;margin-top:81.2pt;width:551.45pt;height:99pt;z-index:251659264" filled="f" stroked="f">
          <v:fill o:detectmouseclick="t"/>
          <v:textbox style="mso-next-textbox:#_x0000_s1025" inset=",7.2pt,,7.2pt">
            <w:txbxContent>
              <w:p w:rsidR="003323E4" w:rsidRDefault="008C1E35">
                <w:pPr>
                  <w:rPr>
                    <w:rStyle w:val="Heading1Char"/>
                  </w:rPr>
                </w:pPr>
                <w:r>
                  <w:rPr>
                    <w:rStyle w:val="HeaderChar"/>
                  </w:rPr>
                  <w:t>Technical</w:t>
                </w:r>
                <w:r w:rsidR="0044039C" w:rsidRPr="00A479ED">
                  <w:rPr>
                    <w:rStyle w:val="HeaderChar"/>
                  </w:rPr>
                  <w:t xml:space="preserve"> Data Sheet</w:t>
                </w:r>
                <w:r w:rsidR="0044039C">
                  <w:rPr>
                    <w:rStyle w:val="HeaderChar"/>
                  </w:rPr>
                  <w:br/>
                </w:r>
                <w:r w:rsidR="0044039C" w:rsidRPr="00A479ED">
                  <w:rPr>
                    <w:rStyle w:val="Heading1Char"/>
                  </w:rPr>
                  <w:t xml:space="preserve">Giorgio Graesan </w:t>
                </w:r>
                <w:r w:rsidR="00E425A8">
                  <w:rPr>
                    <w:rStyle w:val="Heading1Char"/>
                  </w:rPr>
                  <w:t>ISTINTO</w:t>
                </w:r>
              </w:p>
              <w:p w:rsidR="0044039C" w:rsidRDefault="0044039C">
                <w:r>
                  <w:t xml:space="preserve">Effective from 30 May 2019 </w:t>
                </w:r>
              </w:p>
              <w:p w:rsidR="0044039C" w:rsidRDefault="0044039C"/>
            </w:txbxContent>
          </v:textbox>
        </v:shape>
      </w:pict>
    </w:r>
    <w:r w:rsidR="0044039C">
      <w:rPr>
        <w:noProof/>
        <w:lang w:eastAsia="en-AU"/>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60945" cy="10693400"/>
          <wp:effectExtent l="25400" t="0" r="8255" b="0"/>
          <wp:wrapNone/>
          <wp:docPr id="1" name="" descr="GIORGIO-GRAESAN-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RGIO-GRAESAN-300.jpg"/>
                  <pic:cNvPicPr/>
                </pic:nvPicPr>
                <pic:blipFill>
                  <a:blip r:embed="rId1"/>
                  <a:stretch>
                    <a:fillRect/>
                  </a:stretch>
                </pic:blipFill>
                <pic:spPr>
                  <a:xfrm>
                    <a:off x="0" y="0"/>
                    <a:ext cx="7560945" cy="10693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7922"/>
    <w:multiLevelType w:val="hybridMultilevel"/>
    <w:tmpl w:val="E55C7CEA"/>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126F24"/>
    <w:multiLevelType w:val="hybridMultilevel"/>
    <w:tmpl w:val="A1DE490C"/>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851255"/>
    <w:multiLevelType w:val="hybridMultilevel"/>
    <w:tmpl w:val="0436F6C4"/>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815361"/>
    <w:multiLevelType w:val="multilevel"/>
    <w:tmpl w:val="41106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2574C86"/>
    <w:multiLevelType w:val="hybridMultilevel"/>
    <w:tmpl w:val="06622564"/>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B742EFA"/>
    <w:multiLevelType w:val="hybridMultilevel"/>
    <w:tmpl w:val="B664CD7A"/>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D10E9B"/>
    <w:multiLevelType w:val="hybridMultilevel"/>
    <w:tmpl w:val="F99C6FC8"/>
    <w:lvl w:ilvl="0" w:tplc="490A95D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78EF4BEC"/>
    <w:multiLevelType w:val="hybridMultilevel"/>
    <w:tmpl w:val="CCA45018"/>
    <w:lvl w:ilvl="0" w:tplc="490A95D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376745"/>
    <w:multiLevelType w:val="hybridMultilevel"/>
    <w:tmpl w:val="FD402BDC"/>
    <w:lvl w:ilvl="0" w:tplc="490A95D2">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7"/>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14338"/>
    <o:shapelayout v:ext="edit">
      <o:idmap v:ext="edit" data="1"/>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90234"/>
    <w:rsid w:val="000366CF"/>
    <w:rsid w:val="00044BEC"/>
    <w:rsid w:val="000513BA"/>
    <w:rsid w:val="00055041"/>
    <w:rsid w:val="00060375"/>
    <w:rsid w:val="000A497C"/>
    <w:rsid w:val="000B0B01"/>
    <w:rsid w:val="000C4215"/>
    <w:rsid w:val="000D05AF"/>
    <w:rsid w:val="000F52B9"/>
    <w:rsid w:val="00144CEF"/>
    <w:rsid w:val="001C01EB"/>
    <w:rsid w:val="0022190A"/>
    <w:rsid w:val="002429C7"/>
    <w:rsid w:val="002616AE"/>
    <w:rsid w:val="00277779"/>
    <w:rsid w:val="00281DED"/>
    <w:rsid w:val="00290234"/>
    <w:rsid w:val="002D4F3A"/>
    <w:rsid w:val="003323E4"/>
    <w:rsid w:val="003970DA"/>
    <w:rsid w:val="00402AAD"/>
    <w:rsid w:val="0044039C"/>
    <w:rsid w:val="00441C6B"/>
    <w:rsid w:val="00492798"/>
    <w:rsid w:val="00493A95"/>
    <w:rsid w:val="004A3740"/>
    <w:rsid w:val="004A7857"/>
    <w:rsid w:val="004E75D1"/>
    <w:rsid w:val="004F3C1E"/>
    <w:rsid w:val="0053025A"/>
    <w:rsid w:val="00560904"/>
    <w:rsid w:val="00570949"/>
    <w:rsid w:val="00570BB1"/>
    <w:rsid w:val="00614459"/>
    <w:rsid w:val="00670116"/>
    <w:rsid w:val="00776FD7"/>
    <w:rsid w:val="007775FE"/>
    <w:rsid w:val="007A05E5"/>
    <w:rsid w:val="0083217D"/>
    <w:rsid w:val="00860A2D"/>
    <w:rsid w:val="00880043"/>
    <w:rsid w:val="008C1E35"/>
    <w:rsid w:val="008D543A"/>
    <w:rsid w:val="00997141"/>
    <w:rsid w:val="009A2F77"/>
    <w:rsid w:val="00A31749"/>
    <w:rsid w:val="00A479ED"/>
    <w:rsid w:val="00AB6A8B"/>
    <w:rsid w:val="00AF1AC7"/>
    <w:rsid w:val="00B10A57"/>
    <w:rsid w:val="00B33851"/>
    <w:rsid w:val="00B77C9F"/>
    <w:rsid w:val="00BF48A8"/>
    <w:rsid w:val="00BF5CF8"/>
    <w:rsid w:val="00C134B0"/>
    <w:rsid w:val="00C74F49"/>
    <w:rsid w:val="00CF1312"/>
    <w:rsid w:val="00D91100"/>
    <w:rsid w:val="00E1680A"/>
    <w:rsid w:val="00E425A8"/>
    <w:rsid w:val="00E619BA"/>
    <w:rsid w:val="00EA6F20"/>
    <w:rsid w:val="00EE3997"/>
    <w:rsid w:val="00EE463D"/>
    <w:rsid w:val="00EF08B3"/>
    <w:rsid w:val="00F74C50"/>
    <w:rsid w:val="00F85537"/>
    <w:rsid w:val="00FB2A62"/>
    <w:rsid w:val="00FB33A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281DED"/>
    <w:pPr>
      <w:spacing w:after="200" w:line="276" w:lineRule="auto"/>
    </w:pPr>
    <w:rPr>
      <w:rFonts w:ascii="Raleway" w:hAnsi="Raleway"/>
      <w:sz w:val="22"/>
      <w:szCs w:val="22"/>
      <w:lang w:val="en-AU"/>
    </w:rPr>
  </w:style>
  <w:style w:type="paragraph" w:styleId="Heading1">
    <w:name w:val="heading 1"/>
    <w:basedOn w:val="Normal"/>
    <w:next w:val="Normal"/>
    <w:link w:val="Heading1Char"/>
    <w:rsid w:val="00441C6B"/>
    <w:pPr>
      <w:keepNext/>
      <w:keepLines/>
      <w:spacing w:before="240" w:after="0"/>
      <w:outlineLvl w:val="0"/>
    </w:pPr>
    <w:rPr>
      <w:rFonts w:ascii="Raleway Bold" w:eastAsiaTheme="majorEastAsia" w:hAnsi="Raleway Bold" w:cstheme="majorBidi"/>
      <w:bCs/>
      <w:color w:val="000000" w:themeColor="text1"/>
      <w:sz w:val="36"/>
      <w:szCs w:val="32"/>
    </w:rPr>
  </w:style>
  <w:style w:type="paragraph" w:styleId="Heading2">
    <w:name w:val="heading 2"/>
    <w:basedOn w:val="Normal"/>
    <w:next w:val="Normal"/>
    <w:link w:val="Heading2Char"/>
    <w:rsid w:val="00441C6B"/>
    <w:pPr>
      <w:keepNext/>
      <w:keepLines/>
      <w:spacing w:after="0"/>
      <w:outlineLvl w:val="1"/>
    </w:pPr>
    <w:rPr>
      <w:rFonts w:eastAsiaTheme="majorEastAsia" w:cstheme="majorBidi"/>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ED"/>
    <w:pPr>
      <w:ind w:left="720"/>
      <w:contextualSpacing/>
    </w:pPr>
  </w:style>
  <w:style w:type="paragraph" w:styleId="Header">
    <w:name w:val="header"/>
    <w:basedOn w:val="Normal"/>
    <w:link w:val="HeaderChar"/>
    <w:rsid w:val="00FB33AA"/>
    <w:pPr>
      <w:tabs>
        <w:tab w:val="center" w:pos="4320"/>
        <w:tab w:val="right" w:pos="8640"/>
      </w:tabs>
      <w:spacing w:after="0" w:line="240" w:lineRule="auto"/>
    </w:pPr>
    <w:rPr>
      <w:rFonts w:ascii="Raleway Bold" w:hAnsi="Raleway Bold"/>
      <w:sz w:val="56"/>
    </w:rPr>
  </w:style>
  <w:style w:type="character" w:customStyle="1" w:styleId="HeaderChar">
    <w:name w:val="Header Char"/>
    <w:basedOn w:val="DefaultParagraphFont"/>
    <w:link w:val="Header"/>
    <w:rsid w:val="00FB33AA"/>
    <w:rPr>
      <w:rFonts w:ascii="Raleway Bold" w:hAnsi="Raleway Bold"/>
      <w:sz w:val="56"/>
      <w:szCs w:val="22"/>
      <w:lang w:val="en-AU"/>
    </w:rPr>
  </w:style>
  <w:style w:type="paragraph" w:styleId="Footer">
    <w:name w:val="footer"/>
    <w:basedOn w:val="Normal"/>
    <w:link w:val="FooterChar"/>
    <w:rsid w:val="00670116"/>
    <w:pPr>
      <w:tabs>
        <w:tab w:val="center" w:pos="4320"/>
        <w:tab w:val="right" w:pos="8640"/>
      </w:tabs>
      <w:spacing w:after="0" w:line="240" w:lineRule="auto"/>
    </w:pPr>
  </w:style>
  <w:style w:type="character" w:customStyle="1" w:styleId="FooterChar">
    <w:name w:val="Footer Char"/>
    <w:basedOn w:val="DefaultParagraphFont"/>
    <w:link w:val="Footer"/>
    <w:rsid w:val="00670116"/>
    <w:rPr>
      <w:rFonts w:ascii="Raleway" w:hAnsi="Raleway"/>
      <w:sz w:val="22"/>
      <w:szCs w:val="22"/>
      <w:lang w:val="en-AU"/>
    </w:rPr>
  </w:style>
  <w:style w:type="character" w:customStyle="1" w:styleId="Heading1Char">
    <w:name w:val="Heading 1 Char"/>
    <w:basedOn w:val="DefaultParagraphFont"/>
    <w:link w:val="Heading1"/>
    <w:rsid w:val="00441C6B"/>
    <w:rPr>
      <w:rFonts w:ascii="Raleway Bold" w:eastAsiaTheme="majorEastAsia" w:hAnsi="Raleway Bold" w:cstheme="majorBidi"/>
      <w:bCs/>
      <w:color w:val="000000" w:themeColor="text1"/>
      <w:sz w:val="36"/>
      <w:szCs w:val="32"/>
      <w:lang w:val="en-AU"/>
    </w:rPr>
  </w:style>
  <w:style w:type="paragraph" w:customStyle="1" w:styleId="ColouredHeaders">
    <w:name w:val="Coloured Headers"/>
    <w:basedOn w:val="Normal"/>
    <w:qFormat/>
    <w:rsid w:val="007A05E5"/>
    <w:rPr>
      <w:rFonts w:ascii="Raleway Bold" w:hAnsi="Raleway Bold"/>
      <w:color w:val="CE9E5A"/>
      <w:sz w:val="24"/>
    </w:rPr>
  </w:style>
  <w:style w:type="character" w:styleId="PageNumber">
    <w:name w:val="page number"/>
    <w:basedOn w:val="DefaultParagraphFont"/>
    <w:rsid w:val="002D4F3A"/>
  </w:style>
  <w:style w:type="character" w:customStyle="1" w:styleId="Heading2Char">
    <w:name w:val="Heading 2 Char"/>
    <w:basedOn w:val="DefaultParagraphFont"/>
    <w:link w:val="Heading2"/>
    <w:rsid w:val="00441C6B"/>
    <w:rPr>
      <w:rFonts w:ascii="Raleway" w:eastAsiaTheme="majorEastAsia" w:hAnsi="Raleway" w:cstheme="majorBidi"/>
      <w:bCs/>
      <w:sz w:val="36"/>
      <w:szCs w:val="26"/>
      <w:lang w:val="en-A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4</cp:revision>
  <dcterms:created xsi:type="dcterms:W3CDTF">2019-06-20T04:14:00Z</dcterms:created>
  <dcterms:modified xsi:type="dcterms:W3CDTF">2019-06-20T04:32:00Z</dcterms:modified>
</cp:coreProperties>
</file>